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942"/>
        <w:gridCol w:w="6073"/>
      </w:tblGrid>
      <w:tr w:rsidR="00B4727B" w:rsidRPr="002C21E9" w14:paraId="7AB8F70F" w14:textId="77777777" w:rsidTr="00B4727B">
        <w:trPr>
          <w:trHeight w:val="1125"/>
          <w:jc w:val="center"/>
        </w:trPr>
        <w:tc>
          <w:tcPr>
            <w:tcW w:w="5000" w:type="pct"/>
            <w:gridSpan w:val="2"/>
            <w:shd w:val="clear" w:color="auto" w:fill="auto"/>
            <w:vAlign w:val="center"/>
          </w:tcPr>
          <w:p w14:paraId="3373338C" w14:textId="5DA8A023" w:rsidR="00B4727B" w:rsidRDefault="00E17FE8" w:rsidP="00376CD5">
            <w:pPr>
              <w:jc w:val="center"/>
              <w:rPr>
                <w:rFonts w:ascii="Century Gothic" w:hAnsi="Century Gothic"/>
                <w:sz w:val="22"/>
                <w:szCs w:val="22"/>
                <w:lang w:val="en-GB"/>
              </w:rPr>
            </w:pPr>
            <w:r>
              <w:rPr>
                <w:noProof/>
                <w:sz w:val="20"/>
              </w:rPr>
              <w:drawing>
                <wp:inline distT="0" distB="0" distL="0" distR="0" wp14:anchorId="29143CFA" wp14:editId="087409A2">
                  <wp:extent cx="3791346" cy="14599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91346" cy="1459992"/>
                          </a:xfrm>
                          <a:prstGeom prst="rect">
                            <a:avLst/>
                          </a:prstGeom>
                        </pic:spPr>
                      </pic:pic>
                    </a:graphicData>
                  </a:graphic>
                </wp:inline>
              </w:drawing>
            </w:r>
          </w:p>
          <w:p w14:paraId="658D59C0" w14:textId="77777777" w:rsidR="00B4727B" w:rsidRPr="004524B6" w:rsidRDefault="00B4727B" w:rsidP="00B4727B">
            <w:pPr>
              <w:jc w:val="center"/>
              <w:rPr>
                <w:rFonts w:ascii="Century Gothic" w:hAnsi="Century Gothic"/>
                <w:sz w:val="22"/>
                <w:szCs w:val="22"/>
                <w:lang w:val="en-GB"/>
              </w:rPr>
            </w:pPr>
            <w:r>
              <w:rPr>
                <w:rFonts w:ascii="Century Gothic" w:hAnsi="Century Gothic"/>
                <w:b/>
                <w:bCs/>
                <w:sz w:val="22"/>
                <w:szCs w:val="22"/>
                <w:lang w:val="en-GB"/>
              </w:rPr>
              <w:t xml:space="preserve">HOUSING ASSOCIATION LTD - </w:t>
            </w:r>
            <w:r w:rsidRPr="002C21E9">
              <w:rPr>
                <w:rFonts w:ascii="Century Gothic" w:hAnsi="Century Gothic"/>
                <w:b/>
                <w:bCs/>
                <w:sz w:val="22"/>
                <w:szCs w:val="22"/>
                <w:lang w:val="en-GB"/>
              </w:rPr>
              <w:t>CENTRAL REGISTER</w:t>
            </w:r>
            <w:r>
              <w:rPr>
                <w:rFonts w:ascii="Century Gothic" w:hAnsi="Century Gothic"/>
                <w:b/>
                <w:bCs/>
                <w:sz w:val="22"/>
                <w:szCs w:val="22"/>
                <w:lang w:val="en-GB"/>
              </w:rPr>
              <w:t xml:space="preserve"> DOCUMENT</w:t>
            </w:r>
          </w:p>
        </w:tc>
      </w:tr>
      <w:tr w:rsidR="009A46F3" w:rsidRPr="002C21E9" w14:paraId="542E311C" w14:textId="77777777" w:rsidTr="000338DE">
        <w:trPr>
          <w:trHeight w:val="510"/>
          <w:jc w:val="center"/>
        </w:trPr>
        <w:tc>
          <w:tcPr>
            <w:tcW w:w="1632" w:type="pct"/>
            <w:shd w:val="clear" w:color="auto" w:fill="F2F2F2"/>
            <w:vAlign w:val="center"/>
          </w:tcPr>
          <w:p w14:paraId="24EAF243" w14:textId="77777777" w:rsidR="00500914" w:rsidRPr="002C21E9" w:rsidRDefault="00500914" w:rsidP="00D3628A">
            <w:pPr>
              <w:spacing w:after="58"/>
              <w:rPr>
                <w:rFonts w:ascii="Century Gothic" w:hAnsi="Century Gothic"/>
                <w:sz w:val="22"/>
                <w:szCs w:val="22"/>
                <w:lang w:val="en-GB"/>
              </w:rPr>
            </w:pPr>
            <w:r w:rsidRPr="002C21E9">
              <w:rPr>
                <w:rFonts w:ascii="Century Gothic" w:hAnsi="Century Gothic"/>
                <w:sz w:val="22"/>
                <w:szCs w:val="22"/>
                <w:lang w:val="en-GB"/>
              </w:rPr>
              <w:t>Title</w:t>
            </w:r>
          </w:p>
        </w:tc>
        <w:tc>
          <w:tcPr>
            <w:tcW w:w="3368" w:type="pct"/>
            <w:vAlign w:val="center"/>
          </w:tcPr>
          <w:p w14:paraId="645CB8E6" w14:textId="18B3C245" w:rsidR="00500914" w:rsidRPr="004524B6" w:rsidRDefault="008C2BC9" w:rsidP="00D3628A">
            <w:pPr>
              <w:spacing w:after="58"/>
              <w:rPr>
                <w:rFonts w:ascii="Century Gothic" w:hAnsi="Century Gothic"/>
                <w:sz w:val="22"/>
                <w:szCs w:val="22"/>
                <w:lang w:val="en-GB"/>
              </w:rPr>
            </w:pPr>
            <w:r>
              <w:rPr>
                <w:rFonts w:ascii="Century Gothic" w:hAnsi="Century Gothic"/>
                <w:sz w:val="22"/>
                <w:szCs w:val="22"/>
                <w:lang w:val="en-GB"/>
              </w:rPr>
              <w:t>Reasonable Adjustment – Resident Services</w:t>
            </w:r>
          </w:p>
        </w:tc>
      </w:tr>
      <w:tr w:rsidR="001B1571" w:rsidRPr="002C21E9" w14:paraId="395E3775" w14:textId="77777777" w:rsidTr="000338DE">
        <w:trPr>
          <w:trHeight w:val="510"/>
          <w:jc w:val="center"/>
        </w:trPr>
        <w:tc>
          <w:tcPr>
            <w:tcW w:w="1632" w:type="pct"/>
            <w:shd w:val="clear" w:color="auto" w:fill="F2F2F2"/>
            <w:vAlign w:val="center"/>
          </w:tcPr>
          <w:p w14:paraId="0B1EEC0C" w14:textId="77777777" w:rsidR="001B1571" w:rsidRPr="002C21E9" w:rsidRDefault="001B1571" w:rsidP="00D3628A">
            <w:pPr>
              <w:spacing w:after="58"/>
              <w:rPr>
                <w:rFonts w:ascii="Century Gothic" w:hAnsi="Century Gothic"/>
                <w:sz w:val="22"/>
                <w:szCs w:val="22"/>
                <w:lang w:val="en-GB"/>
              </w:rPr>
            </w:pPr>
            <w:r w:rsidRPr="002C21E9">
              <w:rPr>
                <w:rFonts w:ascii="Century Gothic" w:hAnsi="Century Gothic"/>
                <w:sz w:val="22"/>
                <w:szCs w:val="22"/>
                <w:lang w:val="en-GB"/>
              </w:rPr>
              <w:t>Section</w:t>
            </w:r>
          </w:p>
        </w:tc>
        <w:tc>
          <w:tcPr>
            <w:tcW w:w="3368" w:type="pct"/>
            <w:vAlign w:val="center"/>
          </w:tcPr>
          <w:p w14:paraId="3C5238EA" w14:textId="4D68204E" w:rsidR="001B1571" w:rsidRPr="002C21E9" w:rsidRDefault="00AA6EF6" w:rsidP="00D3628A">
            <w:pPr>
              <w:spacing w:after="58"/>
              <w:rPr>
                <w:rFonts w:ascii="Century Gothic" w:hAnsi="Century Gothic"/>
                <w:sz w:val="22"/>
                <w:szCs w:val="22"/>
                <w:lang w:val="en-GB"/>
              </w:rPr>
            </w:pPr>
            <w:r>
              <w:rPr>
                <w:rFonts w:ascii="Century Gothic" w:hAnsi="Century Gothic"/>
                <w:sz w:val="22"/>
                <w:szCs w:val="22"/>
                <w:lang w:val="en-GB"/>
              </w:rPr>
              <w:t>General</w:t>
            </w:r>
          </w:p>
        </w:tc>
      </w:tr>
      <w:tr w:rsidR="001B1571" w:rsidRPr="002C21E9" w14:paraId="68C97317" w14:textId="77777777" w:rsidTr="000338DE">
        <w:trPr>
          <w:trHeight w:val="510"/>
          <w:jc w:val="center"/>
        </w:trPr>
        <w:tc>
          <w:tcPr>
            <w:tcW w:w="1632" w:type="pct"/>
            <w:shd w:val="clear" w:color="auto" w:fill="F2F2F2"/>
            <w:vAlign w:val="center"/>
          </w:tcPr>
          <w:p w14:paraId="6E826429" w14:textId="77777777" w:rsidR="001B1571" w:rsidRPr="002C21E9" w:rsidRDefault="001B1571" w:rsidP="00D3628A">
            <w:pPr>
              <w:spacing w:after="58"/>
              <w:rPr>
                <w:rFonts w:ascii="Century Gothic" w:hAnsi="Century Gothic"/>
                <w:sz w:val="22"/>
                <w:szCs w:val="22"/>
                <w:lang w:val="en-GB"/>
              </w:rPr>
            </w:pPr>
            <w:r>
              <w:rPr>
                <w:rFonts w:ascii="Century Gothic" w:hAnsi="Century Gothic"/>
                <w:sz w:val="22"/>
                <w:szCs w:val="22"/>
                <w:lang w:val="en-GB"/>
              </w:rPr>
              <w:t>Number</w:t>
            </w:r>
          </w:p>
        </w:tc>
        <w:tc>
          <w:tcPr>
            <w:tcW w:w="3368" w:type="pct"/>
            <w:vAlign w:val="center"/>
          </w:tcPr>
          <w:p w14:paraId="1B495EE0" w14:textId="20C763B1" w:rsidR="001B1571" w:rsidRPr="002C21E9" w:rsidRDefault="00AA6EF6" w:rsidP="00D3628A">
            <w:pPr>
              <w:spacing w:after="58"/>
              <w:rPr>
                <w:rFonts w:ascii="Century Gothic" w:hAnsi="Century Gothic"/>
                <w:sz w:val="22"/>
                <w:szCs w:val="22"/>
                <w:lang w:val="en-GB"/>
              </w:rPr>
            </w:pPr>
            <w:r>
              <w:rPr>
                <w:rFonts w:ascii="Century Gothic" w:hAnsi="Century Gothic"/>
                <w:sz w:val="22"/>
                <w:szCs w:val="22"/>
                <w:lang w:val="en-GB"/>
              </w:rPr>
              <w:t>7.16</w:t>
            </w:r>
          </w:p>
        </w:tc>
      </w:tr>
      <w:tr w:rsidR="001B4C0C" w:rsidRPr="002C21E9" w14:paraId="720F1829" w14:textId="77777777" w:rsidTr="000338DE">
        <w:trPr>
          <w:trHeight w:val="510"/>
          <w:jc w:val="center"/>
        </w:trPr>
        <w:tc>
          <w:tcPr>
            <w:tcW w:w="1632" w:type="pct"/>
            <w:shd w:val="clear" w:color="auto" w:fill="F2F2F2"/>
            <w:vAlign w:val="center"/>
          </w:tcPr>
          <w:p w14:paraId="135130A5" w14:textId="77777777" w:rsidR="001B4C0C" w:rsidRPr="002C21E9" w:rsidRDefault="001B4C0C" w:rsidP="00D3628A">
            <w:pPr>
              <w:spacing w:after="58"/>
              <w:rPr>
                <w:rFonts w:ascii="Century Gothic" w:hAnsi="Century Gothic"/>
                <w:sz w:val="22"/>
                <w:szCs w:val="22"/>
                <w:lang w:val="en-GB"/>
              </w:rPr>
            </w:pPr>
            <w:r w:rsidRPr="002C21E9">
              <w:rPr>
                <w:rFonts w:ascii="Century Gothic" w:hAnsi="Century Gothic"/>
                <w:sz w:val="22"/>
                <w:szCs w:val="22"/>
                <w:lang w:val="en-GB"/>
              </w:rPr>
              <w:t>Date</w:t>
            </w:r>
            <w:r w:rsidR="001B1571">
              <w:rPr>
                <w:rFonts w:ascii="Century Gothic" w:hAnsi="Century Gothic"/>
                <w:sz w:val="22"/>
                <w:szCs w:val="22"/>
                <w:lang w:val="en-GB"/>
              </w:rPr>
              <w:t xml:space="preserve"> </w:t>
            </w:r>
            <w:r w:rsidR="00D3628A">
              <w:rPr>
                <w:rFonts w:ascii="Century Gothic" w:hAnsi="Century Gothic"/>
                <w:sz w:val="22"/>
                <w:szCs w:val="22"/>
                <w:lang w:val="en-GB"/>
              </w:rPr>
              <w:t>of last revision</w:t>
            </w:r>
          </w:p>
        </w:tc>
        <w:tc>
          <w:tcPr>
            <w:tcW w:w="3368" w:type="pct"/>
            <w:vAlign w:val="center"/>
          </w:tcPr>
          <w:p w14:paraId="2CC3E403" w14:textId="1E310E24" w:rsidR="001B4C0C" w:rsidRPr="002C21E9" w:rsidRDefault="008C2BC9" w:rsidP="00D3628A">
            <w:pPr>
              <w:spacing w:after="58"/>
              <w:rPr>
                <w:rFonts w:ascii="Century Gothic" w:hAnsi="Century Gothic"/>
                <w:sz w:val="22"/>
                <w:szCs w:val="22"/>
                <w:lang w:val="en-GB"/>
              </w:rPr>
            </w:pPr>
            <w:r>
              <w:rPr>
                <w:rFonts w:ascii="Century Gothic" w:hAnsi="Century Gothic"/>
                <w:sz w:val="22"/>
                <w:szCs w:val="22"/>
                <w:lang w:val="en-GB"/>
              </w:rPr>
              <w:t>Sept 202</w:t>
            </w:r>
            <w:r w:rsidR="00AA6EF6">
              <w:rPr>
                <w:rFonts w:ascii="Century Gothic" w:hAnsi="Century Gothic"/>
                <w:sz w:val="22"/>
                <w:szCs w:val="22"/>
                <w:lang w:val="en-GB"/>
              </w:rPr>
              <w:t>1</w:t>
            </w:r>
          </w:p>
        </w:tc>
      </w:tr>
      <w:tr w:rsidR="001B4C0C" w:rsidRPr="002C21E9" w14:paraId="2C7F0866" w14:textId="77777777" w:rsidTr="000338DE">
        <w:trPr>
          <w:trHeight w:val="510"/>
          <w:jc w:val="center"/>
        </w:trPr>
        <w:tc>
          <w:tcPr>
            <w:tcW w:w="1632" w:type="pct"/>
            <w:shd w:val="clear" w:color="auto" w:fill="F2F2F2"/>
            <w:vAlign w:val="center"/>
          </w:tcPr>
          <w:p w14:paraId="481ECB44" w14:textId="77777777" w:rsidR="001B4C0C" w:rsidRPr="002C21E9" w:rsidRDefault="00F111CD" w:rsidP="00D3628A">
            <w:pPr>
              <w:spacing w:after="58"/>
              <w:rPr>
                <w:rFonts w:ascii="Century Gothic" w:hAnsi="Century Gothic"/>
                <w:sz w:val="22"/>
                <w:szCs w:val="22"/>
                <w:lang w:val="en-GB"/>
              </w:rPr>
            </w:pPr>
            <w:r>
              <w:rPr>
                <w:rFonts w:ascii="Century Gothic" w:hAnsi="Century Gothic"/>
                <w:sz w:val="22"/>
                <w:szCs w:val="22"/>
                <w:lang w:val="en-GB"/>
              </w:rPr>
              <w:t>Due for revision</w:t>
            </w:r>
          </w:p>
        </w:tc>
        <w:tc>
          <w:tcPr>
            <w:tcW w:w="3368" w:type="pct"/>
            <w:vAlign w:val="center"/>
          </w:tcPr>
          <w:p w14:paraId="6068B89B" w14:textId="02859C91" w:rsidR="001B4C0C" w:rsidRPr="002C21E9" w:rsidRDefault="008C2BC9" w:rsidP="00D3628A">
            <w:pPr>
              <w:spacing w:after="58"/>
              <w:rPr>
                <w:rFonts w:ascii="Century Gothic" w:hAnsi="Century Gothic"/>
                <w:sz w:val="22"/>
                <w:szCs w:val="22"/>
                <w:lang w:val="en-GB"/>
              </w:rPr>
            </w:pPr>
            <w:r>
              <w:rPr>
                <w:rFonts w:ascii="Century Gothic" w:hAnsi="Century Gothic"/>
                <w:sz w:val="22"/>
                <w:szCs w:val="22"/>
                <w:lang w:val="en-GB"/>
              </w:rPr>
              <w:t>Sept 202</w:t>
            </w:r>
            <w:r w:rsidR="00AA6EF6">
              <w:rPr>
                <w:rFonts w:ascii="Century Gothic" w:hAnsi="Century Gothic"/>
                <w:sz w:val="22"/>
                <w:szCs w:val="22"/>
                <w:lang w:val="en-GB"/>
              </w:rPr>
              <w:t>5</w:t>
            </w:r>
          </w:p>
        </w:tc>
      </w:tr>
    </w:tbl>
    <w:p w14:paraId="32C876EF" w14:textId="4EB578B2" w:rsidR="008C2BC9" w:rsidRDefault="008C2BC9" w:rsidP="008C2BC9">
      <w:pPr>
        <w:shd w:val="clear" w:color="auto" w:fill="FFFFFF"/>
        <w:outlineLvl w:val="1"/>
        <w:rPr>
          <w:rFonts w:ascii="Century Gothic" w:hAnsi="Century Gothic" w:cs="Arial"/>
          <w:b/>
          <w:bCs/>
          <w:caps/>
          <w:sz w:val="22"/>
          <w:szCs w:val="22"/>
        </w:rPr>
      </w:pPr>
    </w:p>
    <w:p w14:paraId="64BBD595" w14:textId="3A49D329" w:rsidR="008C2BC9" w:rsidRPr="008C2BC9" w:rsidRDefault="008C2BC9" w:rsidP="002E19D0">
      <w:pPr>
        <w:pStyle w:val="ListParagraph"/>
        <w:numPr>
          <w:ilvl w:val="0"/>
          <w:numId w:val="18"/>
        </w:numPr>
        <w:ind w:left="284" w:hanging="284"/>
        <w:jc w:val="both"/>
        <w:rPr>
          <w:rFonts w:ascii="Century Gothic" w:hAnsi="Century Gothic"/>
          <w:b/>
          <w:bCs/>
          <w:sz w:val="22"/>
          <w:szCs w:val="22"/>
        </w:rPr>
      </w:pPr>
      <w:r w:rsidRPr="008C2BC9">
        <w:rPr>
          <w:rFonts w:ascii="Century Gothic" w:hAnsi="Century Gothic"/>
          <w:b/>
          <w:bCs/>
          <w:sz w:val="22"/>
          <w:szCs w:val="22"/>
        </w:rPr>
        <w:t>Introduction</w:t>
      </w:r>
    </w:p>
    <w:p w14:paraId="66ACF851" w14:textId="77777777" w:rsidR="008C2BC9" w:rsidRPr="0024550F" w:rsidRDefault="008C2BC9" w:rsidP="002E19D0">
      <w:pPr>
        <w:shd w:val="clear" w:color="auto" w:fill="FFFFFF"/>
        <w:jc w:val="both"/>
        <w:outlineLvl w:val="1"/>
        <w:rPr>
          <w:rFonts w:ascii="Century Gothic" w:hAnsi="Century Gothic" w:cs="Arial"/>
          <w:b/>
          <w:bCs/>
          <w:caps/>
          <w:sz w:val="22"/>
          <w:szCs w:val="22"/>
        </w:rPr>
      </w:pPr>
    </w:p>
    <w:p w14:paraId="4F878EE2" w14:textId="4E639CA2" w:rsidR="008C2BC9" w:rsidRPr="0024550F" w:rsidRDefault="008C2BC9" w:rsidP="002E19D0">
      <w:pPr>
        <w:shd w:val="clear" w:color="auto" w:fill="FFFFFF"/>
        <w:spacing w:after="300"/>
        <w:jc w:val="both"/>
        <w:rPr>
          <w:rFonts w:ascii="Century Gothic" w:hAnsi="Century Gothic" w:cs="Arial"/>
          <w:sz w:val="22"/>
          <w:szCs w:val="22"/>
        </w:rPr>
      </w:pPr>
      <w:r w:rsidRPr="002E19D0">
        <w:rPr>
          <w:rFonts w:ascii="Century Gothic" w:hAnsi="Century Gothic" w:cs="Arial"/>
          <w:sz w:val="22"/>
          <w:szCs w:val="22"/>
        </w:rPr>
        <w:t>Rockdale</w:t>
      </w:r>
      <w:r w:rsidRPr="0024550F">
        <w:rPr>
          <w:rFonts w:ascii="Century Gothic" w:hAnsi="Century Gothic" w:cs="Arial"/>
          <w:sz w:val="22"/>
          <w:szCs w:val="22"/>
        </w:rPr>
        <w:t xml:space="preserve"> is committed to providing excellent customer service and delivering high </w:t>
      </w:r>
      <w:r w:rsidRPr="002E19D0">
        <w:rPr>
          <w:rFonts w:ascii="Century Gothic" w:hAnsi="Century Gothic" w:cs="Arial"/>
          <w:sz w:val="22"/>
          <w:szCs w:val="22"/>
        </w:rPr>
        <w:t xml:space="preserve">standards of care in Rockdale House and in our supported </w:t>
      </w:r>
      <w:r w:rsidR="007C4362" w:rsidRPr="002E19D0">
        <w:rPr>
          <w:rFonts w:ascii="Century Gothic" w:hAnsi="Century Gothic" w:cs="Arial"/>
          <w:sz w:val="22"/>
          <w:szCs w:val="22"/>
        </w:rPr>
        <w:t>accommodation</w:t>
      </w:r>
      <w:r w:rsidRPr="0024550F">
        <w:rPr>
          <w:rFonts w:ascii="Century Gothic" w:hAnsi="Century Gothic" w:cs="Arial"/>
          <w:sz w:val="22"/>
          <w:szCs w:val="22"/>
        </w:rPr>
        <w:t>.</w:t>
      </w:r>
    </w:p>
    <w:p w14:paraId="1E8148B3" w14:textId="77777777" w:rsidR="008C2BC9" w:rsidRPr="0024550F" w:rsidRDefault="008C2BC9" w:rsidP="002E19D0">
      <w:pPr>
        <w:shd w:val="clear" w:color="auto" w:fill="FFFFFF"/>
        <w:spacing w:after="300"/>
        <w:jc w:val="both"/>
        <w:rPr>
          <w:rFonts w:ascii="Century Gothic" w:hAnsi="Century Gothic" w:cs="Arial"/>
          <w:sz w:val="22"/>
          <w:szCs w:val="22"/>
        </w:rPr>
      </w:pPr>
      <w:r w:rsidRPr="0024550F">
        <w:rPr>
          <w:rFonts w:ascii="Century Gothic" w:hAnsi="Century Gothic" w:cs="Arial"/>
          <w:sz w:val="22"/>
          <w:szCs w:val="22"/>
        </w:rPr>
        <w:t>This policy sets out what a reasonable adjustment is, how to make a reasonable adjustment to us, our duties and responsibilities and what considerations we will take into account when reviewing your request.</w:t>
      </w:r>
    </w:p>
    <w:p w14:paraId="60CEB146" w14:textId="77777777" w:rsidR="008C2BC9" w:rsidRPr="0024550F" w:rsidRDefault="008C2BC9" w:rsidP="002E19D0">
      <w:pPr>
        <w:shd w:val="clear" w:color="auto" w:fill="FFFFFF"/>
        <w:spacing w:after="300"/>
        <w:jc w:val="both"/>
        <w:rPr>
          <w:rFonts w:ascii="Century Gothic" w:hAnsi="Century Gothic" w:cs="Arial"/>
          <w:sz w:val="22"/>
          <w:szCs w:val="22"/>
        </w:rPr>
      </w:pPr>
      <w:r w:rsidRPr="0024550F">
        <w:rPr>
          <w:rFonts w:ascii="Century Gothic" w:hAnsi="Century Gothic" w:cs="Arial"/>
          <w:sz w:val="22"/>
          <w:szCs w:val="22"/>
        </w:rPr>
        <w:t>We must take reasonable steps in the way that we work to ensure we are compliant with Equality &amp; Diversity legislation and regulations.</w:t>
      </w:r>
    </w:p>
    <w:p w14:paraId="7473B7BF" w14:textId="120A045A" w:rsidR="008C2BC9" w:rsidRPr="0024550F" w:rsidRDefault="008C2BC9" w:rsidP="002E19D0">
      <w:pPr>
        <w:shd w:val="clear" w:color="auto" w:fill="FFFFFF"/>
        <w:spacing w:after="300"/>
        <w:jc w:val="both"/>
        <w:rPr>
          <w:rFonts w:ascii="Century Gothic" w:hAnsi="Century Gothic" w:cs="Arial"/>
          <w:sz w:val="22"/>
          <w:szCs w:val="22"/>
        </w:rPr>
      </w:pPr>
      <w:r w:rsidRPr="0024550F">
        <w:rPr>
          <w:rFonts w:ascii="Century Gothic" w:hAnsi="Century Gothic" w:cs="Arial"/>
          <w:sz w:val="22"/>
          <w:szCs w:val="22"/>
        </w:rPr>
        <w:t xml:space="preserve">This policy does not seek to explain how we will approach every </w:t>
      </w:r>
      <w:r w:rsidR="00DC0734" w:rsidRPr="0024550F">
        <w:rPr>
          <w:rFonts w:ascii="Century Gothic" w:hAnsi="Century Gothic" w:cs="Arial"/>
          <w:sz w:val="22"/>
          <w:szCs w:val="22"/>
        </w:rPr>
        <w:t xml:space="preserve">situation, </w:t>
      </w:r>
      <w:r w:rsidR="004E1EFE">
        <w:rPr>
          <w:rFonts w:ascii="Century Gothic" w:hAnsi="Century Gothic" w:cs="Arial"/>
          <w:sz w:val="22"/>
          <w:szCs w:val="22"/>
        </w:rPr>
        <w:t>but</w:t>
      </w:r>
      <w:r w:rsidRPr="002E19D0">
        <w:rPr>
          <w:rFonts w:ascii="Century Gothic" w:hAnsi="Century Gothic" w:cs="Arial"/>
          <w:sz w:val="22"/>
          <w:szCs w:val="22"/>
        </w:rPr>
        <w:t xml:space="preserve"> </w:t>
      </w:r>
    </w:p>
    <w:p w14:paraId="165D1B1E" w14:textId="77777777" w:rsidR="008C2BC9" w:rsidRPr="0024550F" w:rsidRDefault="008C2BC9" w:rsidP="002E19D0">
      <w:pPr>
        <w:widowControl/>
        <w:numPr>
          <w:ilvl w:val="0"/>
          <w:numId w:val="13"/>
        </w:numPr>
        <w:shd w:val="clear" w:color="auto" w:fill="FFFFFF"/>
        <w:autoSpaceDE/>
        <w:autoSpaceDN/>
        <w:adjustRightInd/>
        <w:spacing w:before="120" w:after="180"/>
        <w:ind w:left="375"/>
        <w:jc w:val="both"/>
        <w:rPr>
          <w:rFonts w:ascii="Century Gothic" w:hAnsi="Century Gothic" w:cs="Arial"/>
          <w:sz w:val="22"/>
          <w:szCs w:val="22"/>
        </w:rPr>
      </w:pPr>
      <w:r w:rsidRPr="0024550F">
        <w:rPr>
          <w:rFonts w:ascii="Century Gothic" w:hAnsi="Century Gothic" w:cs="Arial"/>
          <w:sz w:val="22"/>
          <w:szCs w:val="22"/>
        </w:rPr>
        <w:t>confirms our commitment to improving accessibility for everybody that we deal with;</w:t>
      </w:r>
    </w:p>
    <w:p w14:paraId="0CE603C6" w14:textId="77777777" w:rsidR="008C2BC9" w:rsidRPr="0024550F" w:rsidRDefault="008C2BC9" w:rsidP="002E19D0">
      <w:pPr>
        <w:widowControl/>
        <w:numPr>
          <w:ilvl w:val="0"/>
          <w:numId w:val="13"/>
        </w:numPr>
        <w:shd w:val="clear" w:color="auto" w:fill="FFFFFF"/>
        <w:autoSpaceDE/>
        <w:autoSpaceDN/>
        <w:adjustRightInd/>
        <w:spacing w:before="120" w:after="180"/>
        <w:ind w:left="375"/>
        <w:jc w:val="both"/>
        <w:rPr>
          <w:rFonts w:ascii="Century Gothic" w:hAnsi="Century Gothic" w:cs="Arial"/>
          <w:sz w:val="22"/>
          <w:szCs w:val="22"/>
        </w:rPr>
      </w:pPr>
      <w:r w:rsidRPr="0024550F">
        <w:rPr>
          <w:rFonts w:ascii="Century Gothic" w:hAnsi="Century Gothic" w:cs="Arial"/>
          <w:sz w:val="22"/>
          <w:szCs w:val="22"/>
        </w:rPr>
        <w:t>sets out some of the basic principles of our legal duty to provide reasonable adjustments; and</w:t>
      </w:r>
    </w:p>
    <w:p w14:paraId="6F2B8D68" w14:textId="77777777" w:rsidR="008C2BC9" w:rsidRPr="0024550F" w:rsidRDefault="008C2BC9" w:rsidP="002E19D0">
      <w:pPr>
        <w:widowControl/>
        <w:numPr>
          <w:ilvl w:val="0"/>
          <w:numId w:val="13"/>
        </w:numPr>
        <w:shd w:val="clear" w:color="auto" w:fill="FFFFFF"/>
        <w:autoSpaceDE/>
        <w:autoSpaceDN/>
        <w:adjustRightInd/>
        <w:spacing w:before="120" w:after="180"/>
        <w:ind w:left="375"/>
        <w:jc w:val="both"/>
        <w:rPr>
          <w:rFonts w:ascii="Century Gothic" w:hAnsi="Century Gothic" w:cs="Arial"/>
          <w:sz w:val="22"/>
          <w:szCs w:val="22"/>
        </w:rPr>
      </w:pPr>
      <w:r w:rsidRPr="0024550F">
        <w:rPr>
          <w:rFonts w:ascii="Century Gothic" w:hAnsi="Century Gothic" w:cs="Arial"/>
          <w:sz w:val="22"/>
          <w:szCs w:val="22"/>
        </w:rPr>
        <w:t>sets out the factors that we will take into account in dealing with requests for reasonable adjustments.</w:t>
      </w:r>
    </w:p>
    <w:p w14:paraId="30727159" w14:textId="14368F96" w:rsidR="008C2BC9" w:rsidRDefault="008C2BC9" w:rsidP="002E19D0">
      <w:pPr>
        <w:pStyle w:val="ListParagraph"/>
        <w:numPr>
          <w:ilvl w:val="0"/>
          <w:numId w:val="18"/>
        </w:numPr>
        <w:ind w:left="426" w:hanging="426"/>
        <w:jc w:val="both"/>
        <w:rPr>
          <w:rFonts w:ascii="Century Gothic" w:hAnsi="Century Gothic"/>
          <w:b/>
          <w:bCs/>
          <w:sz w:val="22"/>
          <w:szCs w:val="22"/>
        </w:rPr>
      </w:pPr>
      <w:r w:rsidRPr="008C2BC9">
        <w:rPr>
          <w:rFonts w:ascii="Century Gothic" w:hAnsi="Century Gothic"/>
          <w:b/>
          <w:bCs/>
          <w:sz w:val="22"/>
          <w:szCs w:val="22"/>
        </w:rPr>
        <w:t>What is a reasonable adjustment?</w:t>
      </w:r>
    </w:p>
    <w:p w14:paraId="0C2F34C1" w14:textId="77777777" w:rsidR="002E19D0" w:rsidRPr="002E19D0" w:rsidRDefault="002E19D0" w:rsidP="002E19D0">
      <w:pPr>
        <w:jc w:val="both"/>
        <w:rPr>
          <w:rFonts w:ascii="Century Gothic" w:hAnsi="Century Gothic"/>
          <w:b/>
          <w:bCs/>
          <w:sz w:val="22"/>
          <w:szCs w:val="22"/>
        </w:rPr>
      </w:pPr>
    </w:p>
    <w:p w14:paraId="5368490A" w14:textId="77777777" w:rsidR="008C2BC9" w:rsidRPr="0024550F" w:rsidRDefault="008C2BC9" w:rsidP="002E19D0">
      <w:pPr>
        <w:shd w:val="clear" w:color="auto" w:fill="FFFFFF"/>
        <w:spacing w:after="300"/>
        <w:jc w:val="both"/>
        <w:rPr>
          <w:rFonts w:ascii="Century Gothic" w:hAnsi="Century Gothic" w:cs="Arial"/>
          <w:sz w:val="22"/>
          <w:szCs w:val="22"/>
        </w:rPr>
      </w:pPr>
      <w:r w:rsidRPr="0024550F">
        <w:rPr>
          <w:rFonts w:ascii="Century Gothic" w:hAnsi="Century Gothic" w:cs="Arial"/>
          <w:sz w:val="22"/>
          <w:szCs w:val="22"/>
        </w:rPr>
        <w:t>A reasonable adjustment involves making a change to the way that we usually do things to ensure that we are fair to all of our clients. This may involve:</w:t>
      </w:r>
    </w:p>
    <w:p w14:paraId="62C6D9D3" w14:textId="77777777" w:rsidR="008C2BC9" w:rsidRPr="0024550F" w:rsidRDefault="008C2BC9" w:rsidP="002E19D0">
      <w:pPr>
        <w:widowControl/>
        <w:numPr>
          <w:ilvl w:val="0"/>
          <w:numId w:val="14"/>
        </w:numPr>
        <w:shd w:val="clear" w:color="auto" w:fill="FFFFFF"/>
        <w:autoSpaceDE/>
        <w:autoSpaceDN/>
        <w:adjustRightInd/>
        <w:spacing w:before="120" w:after="180"/>
        <w:ind w:left="375"/>
        <w:jc w:val="both"/>
        <w:rPr>
          <w:rFonts w:ascii="Century Gothic" w:hAnsi="Century Gothic" w:cs="Arial"/>
          <w:sz w:val="22"/>
          <w:szCs w:val="22"/>
        </w:rPr>
      </w:pPr>
      <w:r w:rsidRPr="0024550F">
        <w:rPr>
          <w:rFonts w:ascii="Century Gothic" w:hAnsi="Century Gothic" w:cs="Arial"/>
          <w:sz w:val="22"/>
          <w:szCs w:val="22"/>
        </w:rPr>
        <w:t xml:space="preserve">departing from our usual practice in the way we do things, if we find that the current position places that person at a substantial disadvantage, for instance by </w:t>
      </w:r>
      <w:r w:rsidRPr="0024550F">
        <w:rPr>
          <w:rFonts w:ascii="Century Gothic" w:hAnsi="Century Gothic" w:cs="Arial"/>
          <w:sz w:val="22"/>
          <w:szCs w:val="22"/>
        </w:rPr>
        <w:lastRenderedPageBreak/>
        <w:t>allowing more time than we usually would for someone to respond or provide information; or</w:t>
      </w:r>
    </w:p>
    <w:p w14:paraId="019F61A7" w14:textId="77777777" w:rsidR="008C2BC9" w:rsidRPr="002E19D0" w:rsidRDefault="008C2BC9" w:rsidP="002E19D0">
      <w:pPr>
        <w:widowControl/>
        <w:numPr>
          <w:ilvl w:val="0"/>
          <w:numId w:val="14"/>
        </w:numPr>
        <w:shd w:val="clear" w:color="auto" w:fill="FFFFFF"/>
        <w:autoSpaceDE/>
        <w:autoSpaceDN/>
        <w:adjustRightInd/>
        <w:spacing w:before="120" w:after="180"/>
        <w:ind w:left="375"/>
        <w:jc w:val="both"/>
        <w:rPr>
          <w:rFonts w:ascii="Century Gothic" w:hAnsi="Century Gothic" w:cs="Arial"/>
          <w:sz w:val="22"/>
          <w:szCs w:val="22"/>
        </w:rPr>
      </w:pPr>
      <w:r w:rsidRPr="0024550F">
        <w:rPr>
          <w:rFonts w:ascii="Century Gothic" w:hAnsi="Century Gothic" w:cs="Arial"/>
          <w:sz w:val="22"/>
          <w:szCs w:val="22"/>
        </w:rPr>
        <w:t>making sure our buildings do not present obstacles for disabled people, for instance by providing a lift or ground level meeting rooms.</w:t>
      </w:r>
    </w:p>
    <w:p w14:paraId="19F1E765" w14:textId="77777777" w:rsidR="00BD4255" w:rsidRDefault="008C2BC9" w:rsidP="00292A13">
      <w:pPr>
        <w:widowControl/>
        <w:numPr>
          <w:ilvl w:val="0"/>
          <w:numId w:val="14"/>
        </w:numPr>
        <w:shd w:val="clear" w:color="auto" w:fill="FFFFFF"/>
        <w:autoSpaceDE/>
        <w:autoSpaceDN/>
        <w:adjustRightInd/>
        <w:spacing w:before="120" w:after="300"/>
        <w:ind w:left="375"/>
        <w:jc w:val="both"/>
        <w:rPr>
          <w:rFonts w:ascii="Century Gothic" w:hAnsi="Century Gothic" w:cs="Arial"/>
          <w:sz w:val="22"/>
          <w:szCs w:val="22"/>
        </w:rPr>
      </w:pPr>
      <w:r w:rsidRPr="00BD4255">
        <w:rPr>
          <w:rFonts w:ascii="Century Gothic" w:hAnsi="Century Gothic" w:cs="Arial"/>
          <w:sz w:val="22"/>
          <w:szCs w:val="22"/>
        </w:rPr>
        <w:t>providing specialist equipment or additional support</w:t>
      </w:r>
    </w:p>
    <w:p w14:paraId="10DE8113" w14:textId="4823A15A" w:rsidR="008C2BC9" w:rsidRPr="00BD4255" w:rsidRDefault="008C2BC9" w:rsidP="00292A13">
      <w:pPr>
        <w:widowControl/>
        <w:numPr>
          <w:ilvl w:val="0"/>
          <w:numId w:val="14"/>
        </w:numPr>
        <w:shd w:val="clear" w:color="auto" w:fill="FFFFFF"/>
        <w:autoSpaceDE/>
        <w:autoSpaceDN/>
        <w:adjustRightInd/>
        <w:spacing w:before="120" w:after="300"/>
        <w:ind w:left="375"/>
        <w:jc w:val="both"/>
        <w:rPr>
          <w:rFonts w:ascii="Century Gothic" w:hAnsi="Century Gothic" w:cs="Arial"/>
          <w:sz w:val="22"/>
          <w:szCs w:val="22"/>
        </w:rPr>
      </w:pPr>
      <w:r w:rsidRPr="00BD4255">
        <w:rPr>
          <w:rFonts w:ascii="Century Gothic" w:hAnsi="Century Gothic" w:cs="Arial"/>
          <w:sz w:val="22"/>
          <w:szCs w:val="22"/>
        </w:rPr>
        <w:t>We will not make assumptions about whether a disabled person requires any adjustments or about what those adjustments should be. We will discuss the requirements with the individual concerned and seek to reach agreement on what may be reasonable in the circumstances.</w:t>
      </w:r>
    </w:p>
    <w:p w14:paraId="430A5F0A" w14:textId="08AE55F8" w:rsidR="008C2BC9" w:rsidRDefault="008C2BC9" w:rsidP="002E19D0">
      <w:pPr>
        <w:pStyle w:val="ListParagraph"/>
        <w:numPr>
          <w:ilvl w:val="0"/>
          <w:numId w:val="18"/>
        </w:numPr>
        <w:ind w:left="284" w:hanging="284"/>
        <w:jc w:val="both"/>
        <w:rPr>
          <w:rFonts w:ascii="Century Gothic" w:hAnsi="Century Gothic"/>
          <w:b/>
          <w:bCs/>
          <w:sz w:val="22"/>
          <w:szCs w:val="22"/>
        </w:rPr>
      </w:pPr>
      <w:r w:rsidRPr="008C2BC9">
        <w:rPr>
          <w:rFonts w:ascii="Century Gothic" w:hAnsi="Century Gothic"/>
          <w:b/>
          <w:bCs/>
          <w:sz w:val="22"/>
          <w:szCs w:val="22"/>
        </w:rPr>
        <w:t xml:space="preserve">Our legal duties </w:t>
      </w:r>
    </w:p>
    <w:p w14:paraId="64273659" w14:textId="77777777" w:rsidR="002E19D0" w:rsidRDefault="002E19D0" w:rsidP="002E19D0">
      <w:pPr>
        <w:pStyle w:val="NoSpacing"/>
        <w:jc w:val="both"/>
      </w:pPr>
    </w:p>
    <w:p w14:paraId="7FECD1C1" w14:textId="5364FC13" w:rsidR="008C2BC9" w:rsidRPr="002E19D0" w:rsidRDefault="008C2BC9" w:rsidP="002E19D0">
      <w:pPr>
        <w:pStyle w:val="NoSpacing"/>
        <w:jc w:val="both"/>
        <w:rPr>
          <w:rFonts w:ascii="Century Gothic" w:hAnsi="Century Gothic"/>
          <w:sz w:val="22"/>
          <w:szCs w:val="22"/>
        </w:rPr>
      </w:pPr>
      <w:r w:rsidRPr="002E19D0">
        <w:rPr>
          <w:rFonts w:ascii="Century Gothic" w:hAnsi="Century Gothic"/>
          <w:sz w:val="22"/>
          <w:szCs w:val="22"/>
        </w:rPr>
        <w:t>The Equality Act 2010 requires us to provide reasonable adjustments for disabled people, defined by the Act as those who have a physical or mental impairment which has a substantial and long-term adverse effect on that person's ability to carry out normal day-to-day activities.</w:t>
      </w:r>
    </w:p>
    <w:p w14:paraId="3B37D220" w14:textId="77777777" w:rsidR="008C2BC9" w:rsidRPr="002E19D0" w:rsidRDefault="008C2BC9" w:rsidP="002E19D0">
      <w:pPr>
        <w:pStyle w:val="NoSpacing"/>
        <w:jc w:val="both"/>
        <w:rPr>
          <w:rFonts w:ascii="Century Gothic" w:hAnsi="Century Gothic"/>
          <w:sz w:val="22"/>
          <w:szCs w:val="22"/>
        </w:rPr>
      </w:pPr>
      <w:r w:rsidRPr="002E19D0">
        <w:rPr>
          <w:rFonts w:ascii="Century Gothic" w:hAnsi="Century Gothic"/>
          <w:sz w:val="22"/>
          <w:szCs w:val="22"/>
        </w:rPr>
        <w:t>This will, in some circumstances, mean that disabled people receive more favourable treatment than non-disabled people, which is lawful in the context of disability.</w:t>
      </w:r>
    </w:p>
    <w:p w14:paraId="4DDFF57D" w14:textId="14E36575" w:rsidR="002C21E9" w:rsidRPr="002E19D0" w:rsidRDefault="002C21E9" w:rsidP="002E19D0">
      <w:pPr>
        <w:jc w:val="both"/>
        <w:rPr>
          <w:rFonts w:ascii="Century Gothic" w:hAnsi="Century Gothic"/>
          <w:sz w:val="22"/>
          <w:szCs w:val="22"/>
        </w:rPr>
      </w:pPr>
    </w:p>
    <w:p w14:paraId="03202DAF" w14:textId="03498415" w:rsidR="008C2BC9" w:rsidRPr="008C2BC9" w:rsidRDefault="008C2BC9" w:rsidP="002E19D0">
      <w:pPr>
        <w:pStyle w:val="ListParagraph"/>
        <w:numPr>
          <w:ilvl w:val="0"/>
          <w:numId w:val="18"/>
        </w:numPr>
        <w:ind w:left="284" w:hanging="284"/>
        <w:jc w:val="both"/>
        <w:rPr>
          <w:rFonts w:ascii="Century Gothic" w:hAnsi="Century Gothic"/>
          <w:sz w:val="22"/>
          <w:szCs w:val="22"/>
          <w:lang w:val="en-GB"/>
        </w:rPr>
      </w:pPr>
      <w:r w:rsidRPr="008C2BC9">
        <w:rPr>
          <w:rFonts w:ascii="Century Gothic" w:hAnsi="Century Gothic"/>
          <w:b/>
          <w:bCs/>
          <w:sz w:val="22"/>
          <w:szCs w:val="22"/>
          <w:lang w:val="en-GB"/>
        </w:rPr>
        <w:t>Our duty to make reasonable adjustments</w:t>
      </w:r>
      <w:r w:rsidRPr="008C2BC9">
        <w:rPr>
          <w:rFonts w:ascii="Century Gothic" w:hAnsi="Century Gothic"/>
          <w:sz w:val="22"/>
          <w:szCs w:val="22"/>
          <w:lang w:val="en-GB"/>
        </w:rPr>
        <w:t xml:space="preserve"> </w:t>
      </w:r>
    </w:p>
    <w:p w14:paraId="53789543" w14:textId="54031CB5" w:rsidR="008C2BC9" w:rsidRDefault="008C2BC9" w:rsidP="002E19D0">
      <w:pPr>
        <w:widowControl/>
        <w:shd w:val="clear" w:color="auto" w:fill="FFFFFF"/>
        <w:autoSpaceDE/>
        <w:autoSpaceDN/>
        <w:adjustRightInd/>
        <w:jc w:val="both"/>
        <w:outlineLvl w:val="2"/>
        <w:rPr>
          <w:rFonts w:ascii="Century Gothic" w:hAnsi="Century Gothic" w:cs="Arial"/>
          <w:caps/>
          <w:sz w:val="22"/>
          <w:szCs w:val="22"/>
          <w:lang w:val="en-GB"/>
        </w:rPr>
      </w:pPr>
    </w:p>
    <w:p w14:paraId="42336273" w14:textId="319649B4" w:rsidR="008C2BC9" w:rsidRPr="008C2BC9" w:rsidRDefault="008C2BC9" w:rsidP="002E19D0">
      <w:pPr>
        <w:pStyle w:val="NormalWeb"/>
        <w:shd w:val="clear" w:color="auto" w:fill="FFFFFF"/>
        <w:spacing w:before="0" w:beforeAutospacing="0" w:after="300" w:afterAutospacing="0"/>
        <w:jc w:val="both"/>
        <w:rPr>
          <w:rFonts w:ascii="Century Gothic" w:hAnsi="Century Gothic" w:cs="Arial"/>
          <w:sz w:val="22"/>
          <w:szCs w:val="22"/>
        </w:rPr>
      </w:pPr>
      <w:r w:rsidRPr="008C2BC9">
        <w:rPr>
          <w:rFonts w:ascii="Century Gothic" w:hAnsi="Century Gothic" w:cs="Arial"/>
          <w:sz w:val="22"/>
          <w:szCs w:val="22"/>
        </w:rPr>
        <w:t xml:space="preserve">Under </w:t>
      </w:r>
      <w:r w:rsidR="00BD4255" w:rsidRPr="008C2BC9">
        <w:rPr>
          <w:rFonts w:ascii="Century Gothic" w:hAnsi="Century Gothic" w:cs="Arial"/>
          <w:sz w:val="22"/>
          <w:szCs w:val="22"/>
        </w:rPr>
        <w:t>the Equality</w:t>
      </w:r>
      <w:r w:rsidRPr="008C2BC9">
        <w:rPr>
          <w:rFonts w:ascii="Century Gothic" w:hAnsi="Century Gothic" w:cs="Arial"/>
          <w:sz w:val="22"/>
          <w:szCs w:val="22"/>
        </w:rPr>
        <w:t xml:space="preserve"> Act 2010 Rockdale is required us to provide reasonable adjustments for disabled people, defined by the Act as those who have a physical or mental impairment which has a substantial and long-term adverse effect on that person's ability to carry out normal day-to-day activities.</w:t>
      </w:r>
    </w:p>
    <w:p w14:paraId="4854A3B4" w14:textId="57CB4C31" w:rsidR="008C2BC9" w:rsidRPr="008C2BC9" w:rsidRDefault="008C2BC9" w:rsidP="002E19D0">
      <w:pPr>
        <w:pStyle w:val="NormalWeb"/>
        <w:shd w:val="clear" w:color="auto" w:fill="FFFFFF"/>
        <w:spacing w:before="0" w:beforeAutospacing="0" w:after="300" w:afterAutospacing="0"/>
        <w:jc w:val="both"/>
        <w:rPr>
          <w:rFonts w:ascii="Century Gothic" w:hAnsi="Century Gothic" w:cs="Arial"/>
          <w:sz w:val="22"/>
          <w:szCs w:val="22"/>
        </w:rPr>
      </w:pPr>
      <w:r w:rsidRPr="008C2BC9">
        <w:rPr>
          <w:rFonts w:ascii="Century Gothic" w:hAnsi="Century Gothic" w:cs="Arial"/>
          <w:sz w:val="22"/>
          <w:szCs w:val="22"/>
        </w:rPr>
        <w:t>This means in some circumstances, that disabled people receive more favourable treatment than non-disabled people, which is lawful in the context of disability.</w:t>
      </w:r>
    </w:p>
    <w:p w14:paraId="04854588" w14:textId="581B7CF9" w:rsidR="008C2BC9" w:rsidRPr="002E19D0" w:rsidRDefault="00BD4255" w:rsidP="002E19D0">
      <w:pPr>
        <w:pStyle w:val="ListParagraph"/>
        <w:numPr>
          <w:ilvl w:val="0"/>
          <w:numId w:val="18"/>
        </w:numPr>
        <w:ind w:left="284" w:hanging="284"/>
        <w:jc w:val="both"/>
        <w:rPr>
          <w:rFonts w:ascii="Century Gothic" w:hAnsi="Century Gothic"/>
          <w:b/>
          <w:bCs/>
          <w:sz w:val="22"/>
          <w:szCs w:val="22"/>
          <w:lang w:val="en-GB"/>
        </w:rPr>
      </w:pPr>
      <w:r w:rsidRPr="002E19D0">
        <w:rPr>
          <w:rFonts w:ascii="Century Gothic" w:hAnsi="Century Gothic"/>
          <w:b/>
          <w:bCs/>
          <w:sz w:val="22"/>
          <w:szCs w:val="22"/>
          <w:lang w:val="en-GB"/>
        </w:rPr>
        <w:t>Requesting reasonable</w:t>
      </w:r>
      <w:r w:rsidR="008C2BC9" w:rsidRPr="002E19D0">
        <w:rPr>
          <w:rFonts w:ascii="Century Gothic" w:hAnsi="Century Gothic"/>
          <w:b/>
          <w:bCs/>
          <w:sz w:val="22"/>
          <w:szCs w:val="22"/>
          <w:lang w:val="en-GB"/>
        </w:rPr>
        <w:t xml:space="preserve"> adjustments</w:t>
      </w:r>
    </w:p>
    <w:p w14:paraId="34D68821" w14:textId="77777777" w:rsidR="002E19D0" w:rsidRPr="002E19D0" w:rsidRDefault="002E19D0" w:rsidP="002E19D0">
      <w:pPr>
        <w:jc w:val="both"/>
        <w:rPr>
          <w:rFonts w:ascii="Century Gothic" w:hAnsi="Century Gothic"/>
          <w:b/>
          <w:bCs/>
          <w:sz w:val="22"/>
          <w:szCs w:val="22"/>
          <w:lang w:val="en-GB"/>
        </w:rPr>
      </w:pPr>
    </w:p>
    <w:p w14:paraId="07C9134E" w14:textId="40224F19" w:rsidR="008C2BC9" w:rsidRPr="008C2BC9" w:rsidRDefault="008C2BC9" w:rsidP="002E19D0">
      <w:pPr>
        <w:widowControl/>
        <w:shd w:val="clear" w:color="auto" w:fill="FFFFFF"/>
        <w:autoSpaceDE/>
        <w:autoSpaceDN/>
        <w:adjustRightInd/>
        <w:spacing w:after="300"/>
        <w:jc w:val="both"/>
        <w:rPr>
          <w:rFonts w:ascii="Century Gothic" w:hAnsi="Century Gothic" w:cs="Arial"/>
          <w:sz w:val="22"/>
          <w:szCs w:val="22"/>
          <w:lang w:val="en-GB"/>
        </w:rPr>
      </w:pPr>
      <w:r w:rsidRPr="008C2BC9">
        <w:rPr>
          <w:rFonts w:ascii="Century Gothic" w:hAnsi="Century Gothic" w:cs="Arial"/>
          <w:sz w:val="22"/>
          <w:szCs w:val="22"/>
          <w:lang w:val="en-GB"/>
        </w:rPr>
        <w:t xml:space="preserve">To request a reasonable adjustment, please contact either the Head of Housing or the Care Home Manager  responsible, details of who this is can be found in the on our website </w:t>
      </w:r>
      <w:hyperlink r:id="rId8" w:history="1">
        <w:r w:rsidR="00162DE9" w:rsidRPr="0028428E">
          <w:rPr>
            <w:rStyle w:val="Hyperlink"/>
            <w:rFonts w:ascii="Century Gothic" w:hAnsi="Century Gothic" w:cs="Arial"/>
            <w:sz w:val="22"/>
            <w:szCs w:val="22"/>
            <w:lang w:val="en-GB"/>
          </w:rPr>
          <w:t>WWW</w:t>
        </w:r>
        <w:r w:rsidR="00162DE9" w:rsidRPr="008C2BC9">
          <w:rPr>
            <w:rStyle w:val="Hyperlink"/>
            <w:rFonts w:ascii="Century Gothic" w:hAnsi="Century Gothic" w:cs="Arial"/>
            <w:sz w:val="22"/>
            <w:szCs w:val="22"/>
            <w:lang w:val="en-GB"/>
          </w:rPr>
          <w:t>.Rockdale.org.uk</w:t>
        </w:r>
      </w:hyperlink>
      <w:r w:rsidRPr="008C2BC9">
        <w:rPr>
          <w:rFonts w:ascii="Century Gothic" w:hAnsi="Century Gothic" w:cs="Arial"/>
          <w:sz w:val="22"/>
          <w:szCs w:val="22"/>
          <w:lang w:val="en-GB"/>
        </w:rPr>
        <w:t xml:space="preserve"> or by calling the Lodge office on 01732 458762.</w:t>
      </w:r>
    </w:p>
    <w:p w14:paraId="47F657D7" w14:textId="77777777" w:rsidR="008C2BC9" w:rsidRPr="008C2BC9" w:rsidRDefault="008C2BC9" w:rsidP="002E19D0">
      <w:pPr>
        <w:widowControl/>
        <w:shd w:val="clear" w:color="auto" w:fill="FFFFFF"/>
        <w:autoSpaceDE/>
        <w:autoSpaceDN/>
        <w:adjustRightInd/>
        <w:spacing w:after="300"/>
        <w:jc w:val="both"/>
        <w:rPr>
          <w:rFonts w:ascii="Century Gothic" w:hAnsi="Century Gothic" w:cs="Arial"/>
          <w:sz w:val="22"/>
          <w:szCs w:val="22"/>
          <w:lang w:val="en-GB"/>
        </w:rPr>
      </w:pPr>
      <w:r w:rsidRPr="008C2BC9">
        <w:rPr>
          <w:rFonts w:ascii="Century Gothic" w:hAnsi="Century Gothic" w:cs="Arial"/>
          <w:sz w:val="22"/>
          <w:szCs w:val="22"/>
          <w:lang w:val="en-GB"/>
        </w:rPr>
        <w:t>We will let residents know that we can provide reasonable adjustments, for example in the following ways:</w:t>
      </w:r>
    </w:p>
    <w:p w14:paraId="5094ACBF" w14:textId="77777777" w:rsidR="008C2BC9" w:rsidRPr="008C2BC9" w:rsidRDefault="008C2BC9" w:rsidP="002E19D0">
      <w:pPr>
        <w:widowControl/>
        <w:numPr>
          <w:ilvl w:val="0"/>
          <w:numId w:val="10"/>
        </w:numPr>
        <w:shd w:val="clear" w:color="auto" w:fill="FFFFFF"/>
        <w:autoSpaceDE/>
        <w:autoSpaceDN/>
        <w:adjustRightInd/>
        <w:spacing w:before="120" w:after="180" w:line="259" w:lineRule="auto"/>
        <w:ind w:left="375"/>
        <w:jc w:val="both"/>
        <w:rPr>
          <w:rFonts w:ascii="Century Gothic" w:hAnsi="Century Gothic" w:cs="Arial"/>
          <w:sz w:val="22"/>
          <w:szCs w:val="22"/>
          <w:lang w:val="en-GB"/>
        </w:rPr>
      </w:pPr>
      <w:r w:rsidRPr="008C2BC9">
        <w:rPr>
          <w:rFonts w:ascii="Century Gothic" w:hAnsi="Century Gothic" w:cs="Arial"/>
          <w:sz w:val="22"/>
          <w:szCs w:val="22"/>
          <w:lang w:val="en-GB"/>
        </w:rPr>
        <w:t>By including a paragraph in written communications (e.g. welcome packs);</w:t>
      </w:r>
    </w:p>
    <w:p w14:paraId="72B405EF" w14:textId="77777777" w:rsidR="008C2BC9" w:rsidRPr="008C2BC9" w:rsidRDefault="008C2BC9" w:rsidP="002E19D0">
      <w:pPr>
        <w:widowControl/>
        <w:numPr>
          <w:ilvl w:val="0"/>
          <w:numId w:val="10"/>
        </w:numPr>
        <w:shd w:val="clear" w:color="auto" w:fill="FFFFFF"/>
        <w:autoSpaceDE/>
        <w:autoSpaceDN/>
        <w:adjustRightInd/>
        <w:spacing w:before="120" w:after="180" w:line="259" w:lineRule="auto"/>
        <w:ind w:left="375"/>
        <w:jc w:val="both"/>
        <w:rPr>
          <w:rFonts w:ascii="Century Gothic" w:hAnsi="Century Gothic" w:cs="Arial"/>
          <w:sz w:val="22"/>
          <w:szCs w:val="22"/>
          <w:lang w:val="en-GB"/>
        </w:rPr>
      </w:pPr>
      <w:r w:rsidRPr="008C2BC9">
        <w:rPr>
          <w:rFonts w:ascii="Century Gothic" w:hAnsi="Century Gothic" w:cs="Arial"/>
          <w:sz w:val="22"/>
          <w:szCs w:val="22"/>
          <w:lang w:val="en-GB"/>
        </w:rPr>
        <w:t>By asking whether an adjustment might be required over the telephone;</w:t>
      </w:r>
    </w:p>
    <w:p w14:paraId="7F5486E6" w14:textId="77777777" w:rsidR="008C2BC9" w:rsidRPr="008C2BC9" w:rsidRDefault="008C2BC9" w:rsidP="002E19D0">
      <w:pPr>
        <w:widowControl/>
        <w:numPr>
          <w:ilvl w:val="0"/>
          <w:numId w:val="10"/>
        </w:numPr>
        <w:shd w:val="clear" w:color="auto" w:fill="FFFFFF"/>
        <w:autoSpaceDE/>
        <w:autoSpaceDN/>
        <w:adjustRightInd/>
        <w:spacing w:before="120" w:after="180" w:line="259" w:lineRule="auto"/>
        <w:ind w:left="375"/>
        <w:jc w:val="both"/>
        <w:rPr>
          <w:rFonts w:ascii="Century Gothic" w:hAnsi="Century Gothic" w:cs="Arial"/>
          <w:sz w:val="22"/>
          <w:szCs w:val="22"/>
          <w:lang w:val="en-GB"/>
        </w:rPr>
      </w:pPr>
      <w:r w:rsidRPr="008C2BC9">
        <w:rPr>
          <w:rFonts w:ascii="Century Gothic" w:hAnsi="Century Gothic" w:cs="Arial"/>
          <w:sz w:val="22"/>
          <w:szCs w:val="22"/>
          <w:lang w:val="en-GB"/>
        </w:rPr>
        <w:t>by including a note on our published documents indicating that we can provide the document in an alternative format on request;</w:t>
      </w:r>
    </w:p>
    <w:p w14:paraId="68C8271B" w14:textId="77777777" w:rsidR="008C2BC9" w:rsidRPr="008C2BC9" w:rsidRDefault="008C2BC9" w:rsidP="002E19D0">
      <w:pPr>
        <w:widowControl/>
        <w:numPr>
          <w:ilvl w:val="0"/>
          <w:numId w:val="10"/>
        </w:numPr>
        <w:shd w:val="clear" w:color="auto" w:fill="FFFFFF"/>
        <w:autoSpaceDE/>
        <w:autoSpaceDN/>
        <w:adjustRightInd/>
        <w:spacing w:before="120" w:after="180" w:line="259" w:lineRule="auto"/>
        <w:ind w:left="375"/>
        <w:jc w:val="both"/>
        <w:rPr>
          <w:rFonts w:ascii="Century Gothic" w:hAnsi="Century Gothic" w:cs="Arial"/>
          <w:sz w:val="22"/>
          <w:szCs w:val="22"/>
          <w:lang w:val="en-GB"/>
        </w:rPr>
      </w:pPr>
      <w:r w:rsidRPr="008C2BC9">
        <w:rPr>
          <w:rFonts w:ascii="Century Gothic" w:hAnsi="Century Gothic" w:cs="Arial"/>
          <w:sz w:val="22"/>
          <w:szCs w:val="22"/>
          <w:lang w:val="en-GB"/>
        </w:rPr>
        <w:t>by publishing this policy on our website; and</w:t>
      </w:r>
    </w:p>
    <w:p w14:paraId="619112E5" w14:textId="77777777" w:rsidR="008C2BC9" w:rsidRPr="008C2BC9" w:rsidRDefault="008C2BC9" w:rsidP="002E19D0">
      <w:pPr>
        <w:widowControl/>
        <w:numPr>
          <w:ilvl w:val="0"/>
          <w:numId w:val="10"/>
        </w:numPr>
        <w:shd w:val="clear" w:color="auto" w:fill="FFFFFF"/>
        <w:autoSpaceDE/>
        <w:autoSpaceDN/>
        <w:adjustRightInd/>
        <w:spacing w:before="120" w:after="180" w:line="259" w:lineRule="auto"/>
        <w:ind w:left="375"/>
        <w:jc w:val="both"/>
        <w:rPr>
          <w:rFonts w:ascii="Century Gothic" w:hAnsi="Century Gothic" w:cs="Arial"/>
          <w:sz w:val="22"/>
          <w:szCs w:val="22"/>
          <w:lang w:val="en-GB"/>
        </w:rPr>
      </w:pPr>
      <w:r w:rsidRPr="008C2BC9">
        <w:rPr>
          <w:rFonts w:ascii="Century Gothic" w:hAnsi="Century Gothic" w:cs="Arial"/>
          <w:sz w:val="22"/>
          <w:szCs w:val="22"/>
          <w:lang w:val="en-GB"/>
        </w:rPr>
        <w:t>by working with key representative groups and others to raise awareness of this policy.</w:t>
      </w:r>
    </w:p>
    <w:p w14:paraId="158EBE1A" w14:textId="56FB2FAE" w:rsidR="008C2BC9" w:rsidRDefault="008C2BC9" w:rsidP="002E19D0">
      <w:pPr>
        <w:pStyle w:val="ListParagraph"/>
        <w:numPr>
          <w:ilvl w:val="1"/>
          <w:numId w:val="10"/>
        </w:numPr>
        <w:ind w:left="284" w:hanging="284"/>
        <w:jc w:val="both"/>
        <w:rPr>
          <w:rFonts w:ascii="Century Gothic" w:hAnsi="Century Gothic"/>
          <w:b/>
          <w:bCs/>
          <w:sz w:val="22"/>
          <w:szCs w:val="22"/>
          <w:lang w:val="en-GB"/>
        </w:rPr>
      </w:pPr>
      <w:r w:rsidRPr="008C2BC9">
        <w:rPr>
          <w:rFonts w:ascii="Century Gothic" w:hAnsi="Century Gothic"/>
          <w:b/>
          <w:bCs/>
          <w:sz w:val="22"/>
          <w:szCs w:val="22"/>
          <w:lang w:val="en-GB"/>
        </w:rPr>
        <w:lastRenderedPageBreak/>
        <w:t xml:space="preserve">The type of reasonable adjustment we may offer </w:t>
      </w:r>
    </w:p>
    <w:p w14:paraId="7D60FDCC" w14:textId="77777777" w:rsidR="002E19D0" w:rsidRPr="002E19D0" w:rsidRDefault="002E19D0" w:rsidP="002E19D0">
      <w:pPr>
        <w:ind w:left="1080"/>
        <w:jc w:val="both"/>
        <w:rPr>
          <w:rFonts w:ascii="Century Gothic" w:hAnsi="Century Gothic"/>
          <w:b/>
          <w:bCs/>
          <w:sz w:val="22"/>
          <w:szCs w:val="22"/>
          <w:lang w:val="en-GB"/>
        </w:rPr>
      </w:pPr>
    </w:p>
    <w:p w14:paraId="201F95EF" w14:textId="4F60CF9A" w:rsidR="008C2BC9" w:rsidRPr="008C2BC9" w:rsidRDefault="008C2BC9" w:rsidP="002E19D0">
      <w:pPr>
        <w:widowControl/>
        <w:shd w:val="clear" w:color="auto" w:fill="FFFFFF"/>
        <w:autoSpaceDE/>
        <w:autoSpaceDN/>
        <w:adjustRightInd/>
        <w:spacing w:after="300"/>
        <w:jc w:val="both"/>
        <w:rPr>
          <w:rFonts w:ascii="Century Gothic" w:hAnsi="Century Gothic" w:cs="Arial"/>
          <w:sz w:val="22"/>
          <w:szCs w:val="22"/>
          <w:lang w:val="en-GB"/>
        </w:rPr>
      </w:pPr>
      <w:r w:rsidRPr="008C2BC9">
        <w:rPr>
          <w:rFonts w:ascii="Century Gothic" w:hAnsi="Century Gothic" w:cs="Arial"/>
          <w:sz w:val="22"/>
          <w:szCs w:val="22"/>
          <w:lang w:val="en-GB"/>
        </w:rPr>
        <w:t xml:space="preserve">Whilst we will consider each request for reasonable </w:t>
      </w:r>
      <w:r w:rsidR="00BD4255" w:rsidRPr="008C2BC9">
        <w:rPr>
          <w:rFonts w:ascii="Century Gothic" w:hAnsi="Century Gothic" w:cs="Arial"/>
          <w:sz w:val="22"/>
          <w:szCs w:val="22"/>
          <w:lang w:val="en-GB"/>
        </w:rPr>
        <w:t xml:space="preserve">adjustments </w:t>
      </w:r>
      <w:r w:rsidR="00BD4255">
        <w:rPr>
          <w:rFonts w:ascii="Century Gothic" w:hAnsi="Century Gothic" w:cs="Arial"/>
          <w:sz w:val="22"/>
          <w:szCs w:val="22"/>
          <w:lang w:val="en-GB"/>
        </w:rPr>
        <w:t>based</w:t>
      </w:r>
      <w:r>
        <w:rPr>
          <w:rFonts w:ascii="Century Gothic" w:hAnsi="Century Gothic" w:cs="Arial"/>
          <w:sz w:val="22"/>
          <w:szCs w:val="22"/>
          <w:lang w:val="en-GB"/>
        </w:rPr>
        <w:t xml:space="preserve"> on </w:t>
      </w:r>
      <w:r w:rsidRPr="008C2BC9">
        <w:rPr>
          <w:rFonts w:ascii="Century Gothic" w:hAnsi="Century Gothic" w:cs="Arial"/>
          <w:sz w:val="22"/>
          <w:szCs w:val="22"/>
          <w:lang w:val="en-GB"/>
        </w:rPr>
        <w:t>individual</w:t>
      </w:r>
      <w:r>
        <w:rPr>
          <w:rFonts w:ascii="Century Gothic" w:hAnsi="Century Gothic" w:cs="Arial"/>
          <w:sz w:val="22"/>
          <w:szCs w:val="22"/>
          <w:lang w:val="en-GB"/>
        </w:rPr>
        <w:t xml:space="preserve"> circumstances</w:t>
      </w:r>
      <w:r w:rsidRPr="008C2BC9">
        <w:rPr>
          <w:rFonts w:ascii="Century Gothic" w:hAnsi="Century Gothic" w:cs="Arial"/>
          <w:sz w:val="22"/>
          <w:szCs w:val="22"/>
          <w:lang w:val="en-GB"/>
        </w:rPr>
        <w:t xml:space="preserve">, there are some common adjustments which we </w:t>
      </w:r>
      <w:r>
        <w:rPr>
          <w:rFonts w:ascii="Century Gothic" w:hAnsi="Century Gothic" w:cs="Arial"/>
          <w:sz w:val="22"/>
          <w:szCs w:val="22"/>
          <w:lang w:val="en-GB"/>
        </w:rPr>
        <w:t>can</w:t>
      </w:r>
      <w:r w:rsidRPr="008C2BC9">
        <w:rPr>
          <w:rFonts w:ascii="Century Gothic" w:hAnsi="Century Gothic" w:cs="Arial"/>
          <w:sz w:val="22"/>
          <w:szCs w:val="22"/>
          <w:lang w:val="en-GB"/>
        </w:rPr>
        <w:t xml:space="preserve"> offer as a matter of course and some other adjustments that we can make particular arrangements to provide.</w:t>
      </w:r>
    </w:p>
    <w:p w14:paraId="76C7A4EC" w14:textId="12A7216B" w:rsidR="008C2BC9" w:rsidRPr="008C2BC9" w:rsidRDefault="008C2BC9" w:rsidP="002E19D0">
      <w:pPr>
        <w:widowControl/>
        <w:shd w:val="clear" w:color="auto" w:fill="FFFFFF"/>
        <w:autoSpaceDE/>
        <w:autoSpaceDN/>
        <w:adjustRightInd/>
        <w:spacing w:after="300"/>
        <w:jc w:val="both"/>
        <w:rPr>
          <w:rFonts w:ascii="Century Gothic" w:hAnsi="Century Gothic" w:cs="Arial"/>
          <w:sz w:val="22"/>
          <w:szCs w:val="22"/>
          <w:lang w:val="en-GB"/>
        </w:rPr>
      </w:pPr>
      <w:r w:rsidRPr="008C2BC9">
        <w:rPr>
          <w:rFonts w:ascii="Century Gothic" w:hAnsi="Century Gothic" w:cs="Arial"/>
          <w:sz w:val="22"/>
          <w:szCs w:val="22"/>
          <w:lang w:val="en-GB"/>
        </w:rPr>
        <w:t xml:space="preserve">The adjustments will always be agreed with the </w:t>
      </w:r>
      <w:r>
        <w:rPr>
          <w:rFonts w:ascii="Century Gothic" w:hAnsi="Century Gothic" w:cs="Arial"/>
          <w:sz w:val="22"/>
          <w:szCs w:val="22"/>
          <w:lang w:val="en-GB"/>
        </w:rPr>
        <w:t xml:space="preserve">individual </w:t>
      </w:r>
      <w:r w:rsidRPr="008C2BC9">
        <w:rPr>
          <w:rFonts w:ascii="Century Gothic" w:hAnsi="Century Gothic" w:cs="Arial"/>
          <w:sz w:val="22"/>
          <w:szCs w:val="22"/>
          <w:lang w:val="en-GB"/>
        </w:rPr>
        <w:t>concerned to avoid making incorrect assumptions about a person's needs.</w:t>
      </w:r>
    </w:p>
    <w:p w14:paraId="640EED4A" w14:textId="62F9F179" w:rsidR="008C2BC9" w:rsidRPr="008C2BC9" w:rsidRDefault="008C2BC9" w:rsidP="002E19D0">
      <w:pPr>
        <w:widowControl/>
        <w:shd w:val="clear" w:color="auto" w:fill="FFFFFF"/>
        <w:autoSpaceDE/>
        <w:autoSpaceDN/>
        <w:adjustRightInd/>
        <w:spacing w:after="300"/>
        <w:jc w:val="both"/>
        <w:rPr>
          <w:rFonts w:ascii="Century Gothic" w:hAnsi="Century Gothic" w:cs="Arial"/>
          <w:sz w:val="22"/>
          <w:szCs w:val="22"/>
          <w:lang w:val="en-GB"/>
        </w:rPr>
      </w:pPr>
      <w:r w:rsidRPr="008C2BC9">
        <w:rPr>
          <w:rFonts w:ascii="Century Gothic" w:hAnsi="Century Gothic" w:cs="Arial"/>
          <w:sz w:val="22"/>
          <w:szCs w:val="22"/>
          <w:lang w:val="en-GB"/>
        </w:rPr>
        <w:t xml:space="preserve">Some examples of the simple reasonable adjustments that staff can make </w:t>
      </w:r>
      <w:r>
        <w:rPr>
          <w:rFonts w:ascii="Century Gothic" w:hAnsi="Century Gothic" w:cs="Arial"/>
          <w:sz w:val="22"/>
          <w:szCs w:val="22"/>
          <w:lang w:val="en-GB"/>
        </w:rPr>
        <w:t>are:</w:t>
      </w:r>
    </w:p>
    <w:p w14:paraId="5C8FFB49" w14:textId="77777777" w:rsidR="00BD4255" w:rsidRPr="00AA6EF6" w:rsidRDefault="00BD4255" w:rsidP="00BD4255">
      <w:pPr>
        <w:pStyle w:val="ListParagraph"/>
        <w:widowControl/>
        <w:numPr>
          <w:ilvl w:val="0"/>
          <w:numId w:val="10"/>
        </w:numPr>
        <w:autoSpaceDE/>
        <w:autoSpaceDN/>
        <w:adjustRightInd/>
        <w:contextualSpacing w:val="0"/>
        <w:jc w:val="both"/>
        <w:rPr>
          <w:rFonts w:ascii="Century Gothic" w:hAnsi="Century Gothic"/>
          <w:sz w:val="22"/>
          <w:szCs w:val="22"/>
        </w:rPr>
      </w:pPr>
      <w:r w:rsidRPr="00AA6EF6">
        <w:rPr>
          <w:rFonts w:ascii="Century Gothic" w:hAnsi="Century Gothic"/>
          <w:sz w:val="22"/>
          <w:szCs w:val="22"/>
        </w:rPr>
        <w:t>Offer additional support to residents with temporary or enhanced needs, these can include those with visual or speech impairment and varying degrees of memory problems.</w:t>
      </w:r>
    </w:p>
    <w:p w14:paraId="1AA80726" w14:textId="77777777" w:rsidR="00BD4255" w:rsidRPr="00AA6EF6" w:rsidRDefault="00BD4255" w:rsidP="00BD4255">
      <w:pPr>
        <w:pStyle w:val="ListParagraph"/>
        <w:widowControl/>
        <w:numPr>
          <w:ilvl w:val="0"/>
          <w:numId w:val="10"/>
        </w:numPr>
        <w:autoSpaceDE/>
        <w:autoSpaceDN/>
        <w:adjustRightInd/>
        <w:contextualSpacing w:val="0"/>
        <w:jc w:val="both"/>
        <w:rPr>
          <w:rFonts w:ascii="Century Gothic" w:hAnsi="Century Gothic"/>
          <w:sz w:val="22"/>
          <w:szCs w:val="22"/>
        </w:rPr>
      </w:pPr>
      <w:r w:rsidRPr="00AA6EF6">
        <w:rPr>
          <w:rFonts w:ascii="Century Gothic" w:hAnsi="Century Gothic"/>
          <w:sz w:val="22"/>
          <w:szCs w:val="22"/>
        </w:rPr>
        <w:t>Provide support in different formats, face to face, digitally and scheme visits.</w:t>
      </w:r>
    </w:p>
    <w:p w14:paraId="3B2703C3" w14:textId="77777777" w:rsidR="00BD4255" w:rsidRPr="00AA6EF6" w:rsidRDefault="00BD4255" w:rsidP="00BD4255">
      <w:pPr>
        <w:pStyle w:val="ListParagraph"/>
        <w:widowControl/>
        <w:numPr>
          <w:ilvl w:val="0"/>
          <w:numId w:val="10"/>
        </w:numPr>
        <w:autoSpaceDE/>
        <w:autoSpaceDN/>
        <w:adjustRightInd/>
        <w:contextualSpacing w:val="0"/>
        <w:jc w:val="both"/>
        <w:rPr>
          <w:rFonts w:ascii="Century Gothic" w:hAnsi="Century Gothic"/>
          <w:sz w:val="22"/>
          <w:szCs w:val="22"/>
        </w:rPr>
      </w:pPr>
      <w:r w:rsidRPr="00AA6EF6">
        <w:rPr>
          <w:rFonts w:ascii="Century Gothic" w:hAnsi="Century Gothic"/>
          <w:sz w:val="22"/>
          <w:szCs w:val="22"/>
        </w:rPr>
        <w:t xml:space="preserve">Provide information in a format that is convenient </w:t>
      </w:r>
    </w:p>
    <w:p w14:paraId="62C82A34" w14:textId="77777777" w:rsidR="00BD4255" w:rsidRPr="00AA6EF6" w:rsidRDefault="00BD4255" w:rsidP="00BD4255">
      <w:pPr>
        <w:pStyle w:val="ListParagraph"/>
        <w:widowControl/>
        <w:numPr>
          <w:ilvl w:val="0"/>
          <w:numId w:val="10"/>
        </w:numPr>
        <w:autoSpaceDE/>
        <w:autoSpaceDN/>
        <w:adjustRightInd/>
        <w:contextualSpacing w:val="0"/>
        <w:jc w:val="both"/>
        <w:rPr>
          <w:rFonts w:ascii="Century Gothic" w:hAnsi="Century Gothic"/>
          <w:sz w:val="22"/>
          <w:szCs w:val="22"/>
        </w:rPr>
      </w:pPr>
      <w:r w:rsidRPr="00AA6EF6">
        <w:rPr>
          <w:rFonts w:ascii="Century Gothic" w:hAnsi="Century Gothic"/>
          <w:sz w:val="22"/>
          <w:szCs w:val="22"/>
        </w:rPr>
        <w:t xml:space="preserve">Provide a variety of communication channels </w:t>
      </w:r>
    </w:p>
    <w:p w14:paraId="3407E8FB" w14:textId="77777777" w:rsidR="00BD4255" w:rsidRPr="00AA6EF6" w:rsidRDefault="00BD4255" w:rsidP="00BD4255">
      <w:pPr>
        <w:pStyle w:val="ListParagraph"/>
        <w:widowControl/>
        <w:numPr>
          <w:ilvl w:val="0"/>
          <w:numId w:val="10"/>
        </w:numPr>
        <w:autoSpaceDE/>
        <w:autoSpaceDN/>
        <w:adjustRightInd/>
        <w:contextualSpacing w:val="0"/>
        <w:jc w:val="both"/>
        <w:rPr>
          <w:rFonts w:ascii="Century Gothic" w:hAnsi="Century Gothic"/>
          <w:sz w:val="22"/>
          <w:szCs w:val="22"/>
        </w:rPr>
      </w:pPr>
      <w:r w:rsidRPr="00AA6EF6">
        <w:rPr>
          <w:rFonts w:ascii="Century Gothic" w:hAnsi="Century Gothic"/>
          <w:sz w:val="22"/>
          <w:szCs w:val="22"/>
        </w:rPr>
        <w:t>Signpost for additional support services</w:t>
      </w:r>
    </w:p>
    <w:p w14:paraId="2E81A1BA" w14:textId="77777777" w:rsidR="00BD4255" w:rsidRPr="00AA6EF6" w:rsidRDefault="00BD4255" w:rsidP="00BD4255">
      <w:pPr>
        <w:pStyle w:val="ListParagraph"/>
        <w:widowControl/>
        <w:numPr>
          <w:ilvl w:val="0"/>
          <w:numId w:val="10"/>
        </w:numPr>
        <w:autoSpaceDE/>
        <w:autoSpaceDN/>
        <w:adjustRightInd/>
        <w:contextualSpacing w:val="0"/>
        <w:jc w:val="both"/>
        <w:rPr>
          <w:rFonts w:ascii="Century Gothic" w:hAnsi="Century Gothic"/>
          <w:sz w:val="22"/>
          <w:szCs w:val="22"/>
        </w:rPr>
      </w:pPr>
      <w:r w:rsidRPr="00AA6EF6">
        <w:rPr>
          <w:rFonts w:ascii="Century Gothic" w:hAnsi="Century Gothic"/>
          <w:sz w:val="22"/>
          <w:szCs w:val="22"/>
        </w:rPr>
        <w:t xml:space="preserve">Identify and carry out adaptations – make physical changes </w:t>
      </w:r>
    </w:p>
    <w:p w14:paraId="3E262D6B" w14:textId="77777777" w:rsidR="00BD4255" w:rsidRPr="00AA6EF6" w:rsidRDefault="00BD4255" w:rsidP="00BD4255">
      <w:pPr>
        <w:pStyle w:val="ListParagraph"/>
        <w:widowControl/>
        <w:numPr>
          <w:ilvl w:val="0"/>
          <w:numId w:val="10"/>
        </w:numPr>
        <w:autoSpaceDE/>
        <w:autoSpaceDN/>
        <w:adjustRightInd/>
        <w:contextualSpacing w:val="0"/>
        <w:jc w:val="both"/>
        <w:rPr>
          <w:rFonts w:ascii="Century Gothic" w:hAnsi="Century Gothic"/>
          <w:sz w:val="22"/>
          <w:szCs w:val="22"/>
        </w:rPr>
      </w:pPr>
      <w:r w:rsidRPr="00AA6EF6">
        <w:rPr>
          <w:rFonts w:ascii="Century Gothic" w:hAnsi="Century Gothic"/>
          <w:sz w:val="22"/>
          <w:szCs w:val="22"/>
        </w:rPr>
        <w:t>Able to support with accessing disabled aids and equipment</w:t>
      </w:r>
    </w:p>
    <w:p w14:paraId="59A93B56" w14:textId="77777777" w:rsidR="00BD4255" w:rsidRPr="00AA6EF6" w:rsidRDefault="00BD4255" w:rsidP="00BD4255">
      <w:pPr>
        <w:pStyle w:val="ListParagraph"/>
        <w:widowControl/>
        <w:numPr>
          <w:ilvl w:val="0"/>
          <w:numId w:val="10"/>
        </w:numPr>
        <w:autoSpaceDE/>
        <w:autoSpaceDN/>
        <w:adjustRightInd/>
        <w:contextualSpacing w:val="0"/>
        <w:jc w:val="both"/>
        <w:rPr>
          <w:rFonts w:ascii="Century Gothic" w:hAnsi="Century Gothic"/>
          <w:sz w:val="22"/>
          <w:szCs w:val="22"/>
        </w:rPr>
      </w:pPr>
      <w:r w:rsidRPr="00AA6EF6">
        <w:rPr>
          <w:rFonts w:ascii="Century Gothic" w:hAnsi="Century Gothic"/>
          <w:sz w:val="22"/>
          <w:szCs w:val="22"/>
        </w:rPr>
        <w:t>Support with financial matters, including Welfare Benefits</w:t>
      </w:r>
    </w:p>
    <w:p w14:paraId="7152D806" w14:textId="77777777" w:rsidR="00BD4255" w:rsidRPr="00AA6EF6" w:rsidRDefault="00BD4255" w:rsidP="002E19D0">
      <w:pPr>
        <w:widowControl/>
        <w:shd w:val="clear" w:color="auto" w:fill="FFFFFF"/>
        <w:autoSpaceDE/>
        <w:autoSpaceDN/>
        <w:adjustRightInd/>
        <w:spacing w:after="300"/>
        <w:jc w:val="both"/>
        <w:rPr>
          <w:rFonts w:ascii="Century Gothic" w:hAnsi="Century Gothic"/>
          <w:sz w:val="22"/>
          <w:szCs w:val="22"/>
        </w:rPr>
      </w:pPr>
    </w:p>
    <w:p w14:paraId="6A86FA3D" w14:textId="1896EEC6" w:rsidR="008C2BC9" w:rsidRPr="008C2BC9" w:rsidRDefault="008C2BC9" w:rsidP="002E19D0">
      <w:pPr>
        <w:widowControl/>
        <w:shd w:val="clear" w:color="auto" w:fill="FFFFFF"/>
        <w:autoSpaceDE/>
        <w:autoSpaceDN/>
        <w:adjustRightInd/>
        <w:spacing w:after="300"/>
        <w:jc w:val="both"/>
        <w:rPr>
          <w:rFonts w:ascii="Century Gothic" w:hAnsi="Century Gothic" w:cs="Arial"/>
          <w:sz w:val="22"/>
          <w:szCs w:val="22"/>
          <w:lang w:val="en-GB"/>
        </w:rPr>
      </w:pPr>
      <w:r w:rsidRPr="008C2BC9">
        <w:rPr>
          <w:rFonts w:ascii="Century Gothic" w:hAnsi="Century Gothic" w:cs="Arial"/>
          <w:sz w:val="22"/>
          <w:szCs w:val="22"/>
          <w:lang w:val="en-GB"/>
        </w:rPr>
        <w:t xml:space="preserve">A </w:t>
      </w:r>
      <w:r w:rsidR="002E19D0">
        <w:rPr>
          <w:rFonts w:ascii="Century Gothic" w:hAnsi="Century Gothic" w:cs="Arial"/>
          <w:sz w:val="22"/>
          <w:szCs w:val="22"/>
          <w:lang w:val="en-GB"/>
        </w:rPr>
        <w:t>small number</w:t>
      </w:r>
      <w:r w:rsidRPr="008C2BC9">
        <w:rPr>
          <w:rFonts w:ascii="Century Gothic" w:hAnsi="Century Gothic" w:cs="Arial"/>
          <w:sz w:val="22"/>
          <w:szCs w:val="22"/>
          <w:lang w:val="en-GB"/>
        </w:rPr>
        <w:t xml:space="preserve"> of requests may require more detailed consideration and our approach to these requests is discussed in the section below.</w:t>
      </w:r>
    </w:p>
    <w:p w14:paraId="573AD731" w14:textId="3CE0EE19" w:rsidR="008C2BC9" w:rsidRDefault="002E19D0" w:rsidP="002E19D0">
      <w:pPr>
        <w:jc w:val="both"/>
        <w:rPr>
          <w:rFonts w:ascii="Century Gothic" w:hAnsi="Century Gothic"/>
          <w:b/>
          <w:bCs/>
          <w:sz w:val="22"/>
          <w:szCs w:val="22"/>
          <w:lang w:val="en-GB"/>
        </w:rPr>
      </w:pPr>
      <w:r w:rsidRPr="002E19D0">
        <w:rPr>
          <w:rFonts w:ascii="Century Gothic" w:hAnsi="Century Gothic"/>
          <w:b/>
          <w:bCs/>
          <w:sz w:val="22"/>
          <w:szCs w:val="22"/>
          <w:lang w:val="en-GB"/>
        </w:rPr>
        <w:t>7.</w:t>
      </w:r>
      <w:r>
        <w:rPr>
          <w:rFonts w:ascii="Century Gothic" w:hAnsi="Century Gothic"/>
          <w:b/>
          <w:bCs/>
          <w:sz w:val="22"/>
          <w:szCs w:val="22"/>
          <w:lang w:val="en-GB"/>
        </w:rPr>
        <w:t>How we respond to reasonable adjustment requests</w:t>
      </w:r>
    </w:p>
    <w:p w14:paraId="1C1B1B83" w14:textId="77777777" w:rsidR="002E19D0" w:rsidRPr="002E19D0" w:rsidRDefault="002E19D0" w:rsidP="002E19D0">
      <w:pPr>
        <w:jc w:val="both"/>
        <w:rPr>
          <w:rFonts w:ascii="Century Gothic" w:hAnsi="Century Gothic"/>
          <w:b/>
          <w:bCs/>
          <w:sz w:val="22"/>
          <w:szCs w:val="22"/>
          <w:lang w:val="en-GB"/>
        </w:rPr>
      </w:pPr>
    </w:p>
    <w:p w14:paraId="075E5543" w14:textId="79BE14F3" w:rsidR="008C2BC9" w:rsidRPr="008C2BC9" w:rsidRDefault="008C2BC9" w:rsidP="002E19D0">
      <w:pPr>
        <w:widowControl/>
        <w:shd w:val="clear" w:color="auto" w:fill="FFFFFF"/>
        <w:autoSpaceDE/>
        <w:autoSpaceDN/>
        <w:adjustRightInd/>
        <w:spacing w:after="300"/>
        <w:jc w:val="both"/>
        <w:rPr>
          <w:rFonts w:ascii="Century Gothic" w:hAnsi="Century Gothic" w:cs="Arial"/>
          <w:sz w:val="22"/>
          <w:szCs w:val="22"/>
          <w:lang w:val="en-GB"/>
        </w:rPr>
      </w:pPr>
      <w:r w:rsidRPr="008C2BC9">
        <w:rPr>
          <w:rFonts w:ascii="Century Gothic" w:hAnsi="Century Gothic" w:cs="Arial"/>
          <w:sz w:val="22"/>
          <w:szCs w:val="22"/>
          <w:lang w:val="en-GB"/>
        </w:rPr>
        <w:t xml:space="preserve">In </w:t>
      </w:r>
      <w:r w:rsidR="002E19D0">
        <w:rPr>
          <w:rFonts w:ascii="Century Gothic" w:hAnsi="Century Gothic" w:cs="Arial"/>
          <w:sz w:val="22"/>
          <w:szCs w:val="22"/>
          <w:lang w:val="en-GB"/>
        </w:rPr>
        <w:t>most</w:t>
      </w:r>
      <w:r w:rsidRPr="008C2BC9">
        <w:rPr>
          <w:rFonts w:ascii="Century Gothic" w:hAnsi="Century Gothic" w:cs="Arial"/>
          <w:sz w:val="22"/>
          <w:szCs w:val="22"/>
          <w:lang w:val="en-GB"/>
        </w:rPr>
        <w:t xml:space="preserve"> cases we will be able to agree and deliver the required reasonable adjustments with a minimum of delay. In some cases, we may need to consider in more detail how best to overcome the difficulty a disabled person may be experiencing. For example, where the adjustment requested may be difficult to provide or where it may interfere with our statutory or regulatory obligations.</w:t>
      </w:r>
    </w:p>
    <w:p w14:paraId="48F99261" w14:textId="57E2E0D4" w:rsidR="008C2BC9" w:rsidRDefault="002E19D0" w:rsidP="002E19D0">
      <w:pPr>
        <w:jc w:val="both"/>
        <w:rPr>
          <w:rFonts w:ascii="Century Gothic" w:hAnsi="Century Gothic"/>
          <w:b/>
          <w:bCs/>
          <w:sz w:val="22"/>
          <w:szCs w:val="22"/>
          <w:lang w:val="en-GB"/>
        </w:rPr>
      </w:pPr>
      <w:r w:rsidRPr="002E19D0">
        <w:rPr>
          <w:rFonts w:ascii="Century Gothic" w:hAnsi="Century Gothic"/>
          <w:b/>
          <w:bCs/>
          <w:sz w:val="22"/>
          <w:szCs w:val="22"/>
          <w:lang w:val="en-GB"/>
        </w:rPr>
        <w:t>8.</w:t>
      </w:r>
      <w:r>
        <w:rPr>
          <w:rFonts w:ascii="Century Gothic" w:hAnsi="Century Gothic"/>
          <w:b/>
          <w:bCs/>
          <w:sz w:val="22"/>
          <w:szCs w:val="22"/>
          <w:lang w:val="en-GB"/>
        </w:rPr>
        <w:t>How do we decide what is reasonable?</w:t>
      </w:r>
    </w:p>
    <w:p w14:paraId="35D80FBF" w14:textId="77777777" w:rsidR="002E19D0" w:rsidRPr="002E19D0" w:rsidRDefault="002E19D0" w:rsidP="002E19D0">
      <w:pPr>
        <w:jc w:val="both"/>
        <w:rPr>
          <w:rFonts w:ascii="Century Gothic" w:hAnsi="Century Gothic"/>
          <w:b/>
          <w:bCs/>
          <w:sz w:val="22"/>
          <w:szCs w:val="22"/>
          <w:lang w:val="en-GB"/>
        </w:rPr>
      </w:pPr>
    </w:p>
    <w:p w14:paraId="29715F11" w14:textId="77777777" w:rsidR="008C2BC9" w:rsidRPr="008C2BC9" w:rsidRDefault="008C2BC9" w:rsidP="002E19D0">
      <w:pPr>
        <w:widowControl/>
        <w:shd w:val="clear" w:color="auto" w:fill="FFFFFF"/>
        <w:autoSpaceDE/>
        <w:autoSpaceDN/>
        <w:adjustRightInd/>
        <w:spacing w:after="300"/>
        <w:jc w:val="both"/>
        <w:rPr>
          <w:rFonts w:ascii="Century Gothic" w:hAnsi="Century Gothic" w:cs="Arial"/>
          <w:sz w:val="22"/>
          <w:szCs w:val="22"/>
          <w:lang w:val="en-GB"/>
        </w:rPr>
      </w:pPr>
      <w:r w:rsidRPr="008C2BC9">
        <w:rPr>
          <w:rFonts w:ascii="Century Gothic" w:hAnsi="Century Gothic" w:cs="Arial"/>
          <w:sz w:val="22"/>
          <w:szCs w:val="22"/>
          <w:lang w:val="en-GB"/>
        </w:rPr>
        <w:t>The Equality Act does not define what is "reasonable" but guidance from the Equality and Human Rights Commission suggests that the most relevant factors are:</w:t>
      </w:r>
    </w:p>
    <w:p w14:paraId="7D58E21E" w14:textId="5229505F" w:rsidR="008C2BC9" w:rsidRPr="008C2BC9" w:rsidRDefault="008C2BC9" w:rsidP="002E19D0">
      <w:pPr>
        <w:widowControl/>
        <w:shd w:val="clear" w:color="auto" w:fill="FFFFFF"/>
        <w:autoSpaceDE/>
        <w:autoSpaceDN/>
        <w:adjustRightInd/>
        <w:spacing w:after="300"/>
        <w:jc w:val="both"/>
        <w:rPr>
          <w:rFonts w:ascii="Century Gothic" w:hAnsi="Century Gothic" w:cs="Arial"/>
          <w:sz w:val="22"/>
          <w:szCs w:val="22"/>
          <w:lang w:val="en-GB"/>
        </w:rPr>
      </w:pPr>
      <w:r w:rsidRPr="008C2BC9">
        <w:rPr>
          <w:rFonts w:ascii="Century Gothic" w:hAnsi="Century Gothic" w:cs="Arial"/>
          <w:sz w:val="22"/>
          <w:szCs w:val="22"/>
          <w:lang w:val="en-GB"/>
        </w:rPr>
        <w:t>Will the adjustment help in overcoming the difficulty that the disabled person may have? The adjustment should be designed to fully address the disadvantage it is meant to overcome</w:t>
      </w:r>
      <w:r w:rsidR="002E19D0">
        <w:rPr>
          <w:rFonts w:ascii="Century Gothic" w:hAnsi="Century Gothic" w:cs="Arial"/>
          <w:sz w:val="22"/>
          <w:szCs w:val="22"/>
          <w:lang w:val="en-GB"/>
        </w:rPr>
        <w:t xml:space="preserve">, </w:t>
      </w:r>
      <w:r w:rsidRPr="008C2BC9">
        <w:rPr>
          <w:rFonts w:ascii="Century Gothic" w:hAnsi="Century Gothic" w:cs="Arial"/>
          <w:sz w:val="22"/>
          <w:szCs w:val="22"/>
          <w:lang w:val="en-GB"/>
        </w:rPr>
        <w:t>for example providing a meeting room which is accessible by wheelchair may not properly overcome the barriers faced by the wheelchair user if there are no disabled toilet facilities also available.</w:t>
      </w:r>
    </w:p>
    <w:p w14:paraId="55E79C06" w14:textId="4B045259" w:rsidR="008C2BC9" w:rsidRPr="002E19D0" w:rsidRDefault="008C2BC9" w:rsidP="002E19D0">
      <w:pPr>
        <w:pStyle w:val="NoSpacing"/>
        <w:jc w:val="both"/>
        <w:rPr>
          <w:rFonts w:ascii="Century Gothic" w:hAnsi="Century Gothic"/>
          <w:sz w:val="22"/>
          <w:szCs w:val="22"/>
          <w:lang w:val="en-GB"/>
        </w:rPr>
      </w:pPr>
      <w:r w:rsidRPr="002E19D0">
        <w:rPr>
          <w:rFonts w:ascii="Century Gothic" w:hAnsi="Century Gothic"/>
          <w:sz w:val="22"/>
          <w:szCs w:val="22"/>
          <w:lang w:val="en-GB"/>
        </w:rPr>
        <w:t>How</w:t>
      </w:r>
      <w:r w:rsidR="002E19D0" w:rsidRPr="002E19D0">
        <w:rPr>
          <w:rFonts w:ascii="Century Gothic" w:hAnsi="Century Gothic"/>
          <w:sz w:val="22"/>
          <w:szCs w:val="22"/>
          <w:lang w:val="en-GB"/>
        </w:rPr>
        <w:t xml:space="preserve"> </w:t>
      </w:r>
      <w:r w:rsidRPr="002E19D0">
        <w:rPr>
          <w:rFonts w:ascii="Century Gothic" w:hAnsi="Century Gothic"/>
          <w:sz w:val="22"/>
          <w:szCs w:val="22"/>
          <w:lang w:val="en-GB"/>
        </w:rPr>
        <w:t>practical</w:t>
      </w:r>
      <w:r w:rsidR="002E19D0" w:rsidRPr="002E19D0">
        <w:rPr>
          <w:rFonts w:ascii="Century Gothic" w:hAnsi="Century Gothic"/>
          <w:sz w:val="22"/>
          <w:szCs w:val="22"/>
          <w:lang w:val="en-GB"/>
        </w:rPr>
        <w:t xml:space="preserve"> </w:t>
      </w:r>
      <w:r w:rsidRPr="002E19D0">
        <w:rPr>
          <w:rFonts w:ascii="Century Gothic" w:hAnsi="Century Gothic"/>
          <w:sz w:val="22"/>
          <w:szCs w:val="22"/>
          <w:lang w:val="en-GB"/>
        </w:rPr>
        <w:t xml:space="preserve">is </w:t>
      </w:r>
      <w:r w:rsidR="002E19D0" w:rsidRPr="002E19D0">
        <w:rPr>
          <w:rFonts w:ascii="Century Gothic" w:hAnsi="Century Gothic"/>
          <w:sz w:val="22"/>
          <w:szCs w:val="22"/>
          <w:lang w:val="en-GB"/>
        </w:rPr>
        <w:t>i</w:t>
      </w:r>
      <w:r w:rsidRPr="002E19D0">
        <w:rPr>
          <w:rFonts w:ascii="Century Gothic" w:hAnsi="Century Gothic"/>
          <w:sz w:val="22"/>
          <w:szCs w:val="22"/>
          <w:lang w:val="en-GB"/>
        </w:rPr>
        <w:t>t to provide the adjustment?</w:t>
      </w:r>
      <w:r w:rsidR="002E19D0">
        <w:rPr>
          <w:rFonts w:ascii="Century Gothic" w:hAnsi="Century Gothic"/>
          <w:sz w:val="22"/>
          <w:szCs w:val="22"/>
          <w:lang w:val="en-GB"/>
        </w:rPr>
        <w:t xml:space="preserve"> </w:t>
      </w:r>
      <w:r w:rsidRPr="002E19D0">
        <w:rPr>
          <w:rFonts w:ascii="Century Gothic" w:hAnsi="Century Gothic"/>
          <w:sz w:val="22"/>
          <w:szCs w:val="22"/>
          <w:lang w:val="en-GB"/>
        </w:rPr>
        <w:t>What are the resource implications of making the adjustment? How much will it cost and is this proportionate to the adjustment being requested.</w:t>
      </w:r>
    </w:p>
    <w:p w14:paraId="4E8FDE0B" w14:textId="77777777" w:rsidR="002E19D0" w:rsidRPr="008C2BC9" w:rsidRDefault="002E19D0" w:rsidP="002E19D0">
      <w:pPr>
        <w:pStyle w:val="NoSpacing"/>
        <w:jc w:val="both"/>
        <w:rPr>
          <w:lang w:val="en-GB"/>
        </w:rPr>
      </w:pPr>
    </w:p>
    <w:p w14:paraId="31596739" w14:textId="01390E2D" w:rsidR="008C2BC9" w:rsidRDefault="002E19D0" w:rsidP="002E19D0">
      <w:pPr>
        <w:jc w:val="both"/>
        <w:rPr>
          <w:rFonts w:ascii="Century Gothic" w:hAnsi="Century Gothic"/>
          <w:b/>
          <w:bCs/>
          <w:sz w:val="22"/>
          <w:szCs w:val="22"/>
          <w:lang w:val="en-GB"/>
        </w:rPr>
      </w:pPr>
      <w:r w:rsidRPr="002E19D0">
        <w:rPr>
          <w:rFonts w:ascii="Century Gothic" w:hAnsi="Century Gothic"/>
          <w:b/>
          <w:bCs/>
          <w:sz w:val="22"/>
          <w:szCs w:val="22"/>
          <w:lang w:val="en-GB"/>
        </w:rPr>
        <w:lastRenderedPageBreak/>
        <w:t>9</w:t>
      </w:r>
      <w:r>
        <w:rPr>
          <w:rFonts w:ascii="Century Gothic" w:hAnsi="Century Gothic"/>
          <w:b/>
          <w:bCs/>
          <w:sz w:val="22"/>
          <w:szCs w:val="22"/>
          <w:lang w:val="en-GB"/>
        </w:rPr>
        <w:t xml:space="preserve">  Monitoring</w:t>
      </w:r>
    </w:p>
    <w:p w14:paraId="04E17219" w14:textId="77777777" w:rsidR="002E19D0" w:rsidRPr="002E19D0" w:rsidRDefault="002E19D0" w:rsidP="002E19D0">
      <w:pPr>
        <w:jc w:val="both"/>
        <w:rPr>
          <w:rFonts w:ascii="Century Gothic" w:hAnsi="Century Gothic"/>
          <w:b/>
          <w:bCs/>
          <w:sz w:val="22"/>
          <w:szCs w:val="22"/>
          <w:lang w:val="en-GB"/>
        </w:rPr>
      </w:pPr>
    </w:p>
    <w:p w14:paraId="4DD9D5C4" w14:textId="77777777" w:rsidR="008C2BC9" w:rsidRPr="008C2BC9" w:rsidRDefault="008C2BC9" w:rsidP="002E19D0">
      <w:pPr>
        <w:widowControl/>
        <w:shd w:val="clear" w:color="auto" w:fill="FFFFFF"/>
        <w:autoSpaceDE/>
        <w:autoSpaceDN/>
        <w:adjustRightInd/>
        <w:spacing w:after="300"/>
        <w:jc w:val="both"/>
        <w:rPr>
          <w:rFonts w:ascii="Century Gothic" w:hAnsi="Century Gothic" w:cs="Arial"/>
          <w:sz w:val="22"/>
          <w:szCs w:val="22"/>
          <w:lang w:val="en-GB"/>
        </w:rPr>
      </w:pPr>
      <w:r w:rsidRPr="008C2BC9">
        <w:rPr>
          <w:rFonts w:ascii="Century Gothic" w:hAnsi="Century Gothic" w:cs="Arial"/>
          <w:sz w:val="22"/>
          <w:szCs w:val="22"/>
          <w:lang w:val="en-GB"/>
        </w:rPr>
        <w:t>Rockdale will record and monitor the reasonable adjustments that have been requested and made. This will allow us to review the services we provide and help us identify whether there are any wider steps that we can take to improve our services.</w:t>
      </w:r>
    </w:p>
    <w:p w14:paraId="081D510B" w14:textId="67BAC57F" w:rsidR="008C2BC9" w:rsidRDefault="008C2BC9" w:rsidP="000C4961">
      <w:pPr>
        <w:rPr>
          <w:rFonts w:ascii="Century Gothic" w:hAnsi="Century Gothic"/>
          <w:sz w:val="22"/>
          <w:szCs w:val="22"/>
        </w:rPr>
      </w:pPr>
    </w:p>
    <w:p w14:paraId="03378350" w14:textId="03B5564E" w:rsidR="008C2BC9" w:rsidRDefault="008C2BC9" w:rsidP="000C4961">
      <w:pPr>
        <w:rPr>
          <w:rFonts w:ascii="Century Gothic" w:hAnsi="Century Gothic"/>
          <w:sz w:val="22"/>
          <w:szCs w:val="22"/>
        </w:rPr>
      </w:pPr>
    </w:p>
    <w:p w14:paraId="5EBC9154" w14:textId="77777777" w:rsidR="008C2BC9" w:rsidRDefault="008C2BC9" w:rsidP="000C4961">
      <w:pPr>
        <w:rPr>
          <w:rFonts w:ascii="Century Gothic" w:hAnsi="Century Gothic"/>
          <w:sz w:val="22"/>
          <w:szCs w:val="22"/>
        </w:rPr>
      </w:pPr>
    </w:p>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4177"/>
        <w:gridCol w:w="1117"/>
      </w:tblGrid>
      <w:tr w:rsidR="0091121A" w:rsidRPr="00673FE7" w14:paraId="5D63F243" w14:textId="77777777" w:rsidTr="007E45C7">
        <w:trPr>
          <w:trHeight w:val="563"/>
        </w:trPr>
        <w:tc>
          <w:tcPr>
            <w:tcW w:w="3567" w:type="dxa"/>
          </w:tcPr>
          <w:p w14:paraId="23D9A4CA" w14:textId="57B8A1A4" w:rsidR="0091121A" w:rsidRPr="00673FE7" w:rsidRDefault="0091121A" w:rsidP="007E45C7">
            <w:pPr>
              <w:rPr>
                <w:rFonts w:ascii="Century Gothic" w:hAnsi="Century Gothic"/>
                <w:b/>
                <w:sz w:val="22"/>
                <w:szCs w:val="22"/>
                <w:lang w:val="en-GB"/>
              </w:rPr>
            </w:pPr>
          </w:p>
        </w:tc>
        <w:tc>
          <w:tcPr>
            <w:tcW w:w="4252" w:type="dxa"/>
          </w:tcPr>
          <w:p w14:paraId="6F938DD4" w14:textId="35780084" w:rsidR="0091121A" w:rsidRPr="00673FE7" w:rsidRDefault="0091121A" w:rsidP="007E45C7">
            <w:pPr>
              <w:rPr>
                <w:rFonts w:ascii="Century Gothic" w:hAnsi="Century Gothic"/>
                <w:b/>
                <w:sz w:val="22"/>
                <w:szCs w:val="22"/>
                <w:lang w:val="en-GB"/>
              </w:rPr>
            </w:pPr>
          </w:p>
        </w:tc>
        <w:tc>
          <w:tcPr>
            <w:tcW w:w="1134" w:type="dxa"/>
          </w:tcPr>
          <w:p w14:paraId="0AB503EB" w14:textId="6D5A1F84" w:rsidR="0091121A" w:rsidRPr="00673FE7" w:rsidRDefault="0091121A" w:rsidP="007E45C7">
            <w:pPr>
              <w:rPr>
                <w:rFonts w:ascii="Century Gothic" w:hAnsi="Century Gothic"/>
                <w:b/>
                <w:sz w:val="22"/>
                <w:szCs w:val="22"/>
                <w:lang w:val="en-GB"/>
              </w:rPr>
            </w:pPr>
          </w:p>
        </w:tc>
      </w:tr>
      <w:tr w:rsidR="0091121A" w14:paraId="38A9231C" w14:textId="77777777" w:rsidTr="007E45C7">
        <w:trPr>
          <w:trHeight w:val="425"/>
        </w:trPr>
        <w:tc>
          <w:tcPr>
            <w:tcW w:w="3567" w:type="dxa"/>
          </w:tcPr>
          <w:p w14:paraId="5E51CE67" w14:textId="77777777" w:rsidR="0091121A" w:rsidRDefault="0091121A" w:rsidP="007E45C7">
            <w:pPr>
              <w:rPr>
                <w:rFonts w:ascii="Century Gothic" w:hAnsi="Century Gothic"/>
                <w:sz w:val="22"/>
                <w:szCs w:val="22"/>
                <w:lang w:val="en-GB"/>
              </w:rPr>
            </w:pPr>
          </w:p>
        </w:tc>
        <w:tc>
          <w:tcPr>
            <w:tcW w:w="4252" w:type="dxa"/>
          </w:tcPr>
          <w:p w14:paraId="03682C00" w14:textId="77777777" w:rsidR="0091121A" w:rsidRDefault="0091121A" w:rsidP="007E45C7">
            <w:pPr>
              <w:rPr>
                <w:rFonts w:ascii="Century Gothic" w:hAnsi="Century Gothic"/>
                <w:sz w:val="22"/>
                <w:szCs w:val="22"/>
                <w:lang w:val="en-GB"/>
              </w:rPr>
            </w:pPr>
          </w:p>
        </w:tc>
        <w:tc>
          <w:tcPr>
            <w:tcW w:w="1134" w:type="dxa"/>
          </w:tcPr>
          <w:p w14:paraId="4E6CA2AA" w14:textId="77777777" w:rsidR="0091121A" w:rsidRDefault="0091121A" w:rsidP="007E45C7">
            <w:pPr>
              <w:rPr>
                <w:rFonts w:ascii="Century Gothic" w:hAnsi="Century Gothic"/>
                <w:sz w:val="22"/>
                <w:szCs w:val="22"/>
                <w:lang w:val="en-GB"/>
              </w:rPr>
            </w:pPr>
          </w:p>
        </w:tc>
      </w:tr>
      <w:tr w:rsidR="0091121A" w14:paraId="2B754FF3" w14:textId="77777777" w:rsidTr="007E45C7">
        <w:trPr>
          <w:trHeight w:val="425"/>
        </w:trPr>
        <w:tc>
          <w:tcPr>
            <w:tcW w:w="3567" w:type="dxa"/>
          </w:tcPr>
          <w:p w14:paraId="4BB4AA5C" w14:textId="77777777" w:rsidR="0091121A" w:rsidRDefault="0091121A" w:rsidP="007E45C7">
            <w:pPr>
              <w:rPr>
                <w:rFonts w:ascii="Century Gothic" w:hAnsi="Century Gothic"/>
                <w:sz w:val="22"/>
                <w:szCs w:val="22"/>
                <w:lang w:val="en-GB"/>
              </w:rPr>
            </w:pPr>
          </w:p>
        </w:tc>
        <w:tc>
          <w:tcPr>
            <w:tcW w:w="4252" w:type="dxa"/>
          </w:tcPr>
          <w:p w14:paraId="6CF8664F" w14:textId="77777777" w:rsidR="0091121A" w:rsidRDefault="0091121A" w:rsidP="007E45C7">
            <w:pPr>
              <w:rPr>
                <w:rFonts w:ascii="Century Gothic" w:hAnsi="Century Gothic"/>
                <w:sz w:val="22"/>
                <w:szCs w:val="22"/>
                <w:lang w:val="en-GB"/>
              </w:rPr>
            </w:pPr>
          </w:p>
        </w:tc>
        <w:tc>
          <w:tcPr>
            <w:tcW w:w="1134" w:type="dxa"/>
          </w:tcPr>
          <w:p w14:paraId="1079CB34" w14:textId="77777777" w:rsidR="0091121A" w:rsidRDefault="0091121A" w:rsidP="007E45C7">
            <w:pPr>
              <w:rPr>
                <w:rFonts w:ascii="Century Gothic" w:hAnsi="Century Gothic"/>
                <w:sz w:val="22"/>
                <w:szCs w:val="22"/>
                <w:lang w:val="en-GB"/>
              </w:rPr>
            </w:pPr>
          </w:p>
        </w:tc>
      </w:tr>
      <w:tr w:rsidR="0091121A" w14:paraId="5D4CDDF3" w14:textId="77777777" w:rsidTr="007E45C7">
        <w:trPr>
          <w:trHeight w:val="425"/>
        </w:trPr>
        <w:tc>
          <w:tcPr>
            <w:tcW w:w="3567" w:type="dxa"/>
          </w:tcPr>
          <w:p w14:paraId="4E88F0BF" w14:textId="77777777" w:rsidR="0091121A" w:rsidRDefault="0091121A" w:rsidP="007E45C7">
            <w:pPr>
              <w:rPr>
                <w:rFonts w:ascii="Century Gothic" w:hAnsi="Century Gothic"/>
                <w:sz w:val="22"/>
                <w:szCs w:val="22"/>
                <w:lang w:val="en-GB"/>
              </w:rPr>
            </w:pPr>
          </w:p>
        </w:tc>
        <w:tc>
          <w:tcPr>
            <w:tcW w:w="4252" w:type="dxa"/>
          </w:tcPr>
          <w:p w14:paraId="7688B68F" w14:textId="77777777" w:rsidR="0091121A" w:rsidRDefault="0091121A" w:rsidP="007E45C7">
            <w:pPr>
              <w:rPr>
                <w:rFonts w:ascii="Century Gothic" w:hAnsi="Century Gothic"/>
                <w:sz w:val="22"/>
                <w:szCs w:val="22"/>
                <w:lang w:val="en-GB"/>
              </w:rPr>
            </w:pPr>
          </w:p>
        </w:tc>
        <w:tc>
          <w:tcPr>
            <w:tcW w:w="1134" w:type="dxa"/>
          </w:tcPr>
          <w:p w14:paraId="75D090B8" w14:textId="77777777" w:rsidR="0091121A" w:rsidRDefault="0091121A" w:rsidP="007E45C7">
            <w:pPr>
              <w:rPr>
                <w:rFonts w:ascii="Century Gothic" w:hAnsi="Century Gothic"/>
                <w:sz w:val="22"/>
                <w:szCs w:val="22"/>
                <w:lang w:val="en-GB"/>
              </w:rPr>
            </w:pPr>
          </w:p>
        </w:tc>
      </w:tr>
      <w:tr w:rsidR="0091121A" w14:paraId="03869A9C" w14:textId="77777777" w:rsidTr="007E45C7">
        <w:trPr>
          <w:trHeight w:val="425"/>
        </w:trPr>
        <w:tc>
          <w:tcPr>
            <w:tcW w:w="3567" w:type="dxa"/>
          </w:tcPr>
          <w:p w14:paraId="68EB9DE6" w14:textId="77777777" w:rsidR="0091121A" w:rsidRDefault="0091121A" w:rsidP="007E45C7">
            <w:pPr>
              <w:rPr>
                <w:rFonts w:ascii="Century Gothic" w:hAnsi="Century Gothic"/>
                <w:sz w:val="22"/>
                <w:szCs w:val="22"/>
                <w:lang w:val="en-GB"/>
              </w:rPr>
            </w:pPr>
          </w:p>
        </w:tc>
        <w:tc>
          <w:tcPr>
            <w:tcW w:w="4252" w:type="dxa"/>
          </w:tcPr>
          <w:p w14:paraId="32156C9A" w14:textId="77777777" w:rsidR="0091121A" w:rsidRDefault="0091121A" w:rsidP="007E45C7">
            <w:pPr>
              <w:rPr>
                <w:rFonts w:ascii="Century Gothic" w:hAnsi="Century Gothic"/>
                <w:sz w:val="22"/>
                <w:szCs w:val="22"/>
                <w:lang w:val="en-GB"/>
              </w:rPr>
            </w:pPr>
          </w:p>
        </w:tc>
        <w:tc>
          <w:tcPr>
            <w:tcW w:w="1134" w:type="dxa"/>
          </w:tcPr>
          <w:p w14:paraId="7AF426EF" w14:textId="77777777" w:rsidR="0091121A" w:rsidRDefault="0091121A" w:rsidP="007E45C7">
            <w:pPr>
              <w:rPr>
                <w:rFonts w:ascii="Century Gothic" w:hAnsi="Century Gothic"/>
                <w:sz w:val="22"/>
                <w:szCs w:val="22"/>
                <w:lang w:val="en-GB"/>
              </w:rPr>
            </w:pPr>
          </w:p>
        </w:tc>
      </w:tr>
      <w:tr w:rsidR="0091121A" w14:paraId="308651A5" w14:textId="77777777" w:rsidTr="007E45C7">
        <w:trPr>
          <w:trHeight w:val="425"/>
        </w:trPr>
        <w:tc>
          <w:tcPr>
            <w:tcW w:w="3567" w:type="dxa"/>
          </w:tcPr>
          <w:p w14:paraId="5DE608D8" w14:textId="77777777" w:rsidR="0091121A" w:rsidRDefault="0091121A" w:rsidP="007E45C7">
            <w:pPr>
              <w:rPr>
                <w:rFonts w:ascii="Century Gothic" w:hAnsi="Century Gothic"/>
                <w:sz w:val="22"/>
                <w:szCs w:val="22"/>
                <w:lang w:val="en-GB"/>
              </w:rPr>
            </w:pPr>
          </w:p>
        </w:tc>
        <w:tc>
          <w:tcPr>
            <w:tcW w:w="4252" w:type="dxa"/>
          </w:tcPr>
          <w:p w14:paraId="5CEE2CD2" w14:textId="77777777" w:rsidR="0091121A" w:rsidRDefault="0091121A" w:rsidP="007E45C7">
            <w:pPr>
              <w:rPr>
                <w:rFonts w:ascii="Century Gothic" w:hAnsi="Century Gothic"/>
                <w:sz w:val="22"/>
                <w:szCs w:val="22"/>
                <w:lang w:val="en-GB"/>
              </w:rPr>
            </w:pPr>
          </w:p>
        </w:tc>
        <w:tc>
          <w:tcPr>
            <w:tcW w:w="1134" w:type="dxa"/>
          </w:tcPr>
          <w:p w14:paraId="383A52C6" w14:textId="77777777" w:rsidR="0091121A" w:rsidRDefault="0091121A" w:rsidP="007E45C7">
            <w:pPr>
              <w:rPr>
                <w:rFonts w:ascii="Century Gothic" w:hAnsi="Century Gothic"/>
                <w:sz w:val="22"/>
                <w:szCs w:val="22"/>
                <w:lang w:val="en-GB"/>
              </w:rPr>
            </w:pPr>
          </w:p>
        </w:tc>
      </w:tr>
    </w:tbl>
    <w:p w14:paraId="2BF6E702" w14:textId="77777777" w:rsidR="0091121A" w:rsidRPr="005E416A" w:rsidRDefault="0091121A" w:rsidP="000C4961">
      <w:pPr>
        <w:rPr>
          <w:rFonts w:ascii="Century Gothic" w:hAnsi="Century Gothic"/>
          <w:sz w:val="22"/>
          <w:szCs w:val="22"/>
        </w:rPr>
      </w:pPr>
    </w:p>
    <w:sectPr w:rsidR="0091121A" w:rsidRPr="005E416A" w:rsidSect="00212448">
      <w:headerReference w:type="even" r:id="rId9"/>
      <w:headerReference w:type="default" r:id="rId10"/>
      <w:footerReference w:type="even" r:id="rId11"/>
      <w:footerReference w:type="default" r:id="rId12"/>
      <w:headerReference w:type="first" r:id="rId13"/>
      <w:footerReference w:type="first" r:id="rId14"/>
      <w:type w:val="continuous"/>
      <w:pgSz w:w="11905" w:h="16837" w:code="9"/>
      <w:pgMar w:top="1440" w:right="1440" w:bottom="1440" w:left="1440" w:header="425" w:footer="5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ED7B" w14:textId="77777777" w:rsidR="00153D1B" w:rsidRDefault="00153D1B">
      <w:r>
        <w:separator/>
      </w:r>
    </w:p>
  </w:endnote>
  <w:endnote w:type="continuationSeparator" w:id="0">
    <w:p w14:paraId="4B1DFA2C" w14:textId="77777777" w:rsidR="00153D1B" w:rsidRDefault="0015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28AF" w14:textId="77777777" w:rsidR="00212448" w:rsidRDefault="00212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AF17" w14:textId="77777777" w:rsidR="00F111CD" w:rsidRDefault="00F111CD" w:rsidP="00212448">
    <w:pPr>
      <w:tabs>
        <w:tab w:val="center" w:pos="4512"/>
        <w:tab w:val="right" w:pos="9025"/>
      </w:tabs>
      <w:jc w:val="center"/>
      <w:rPr>
        <w:rFonts w:ascii="Century Gothic" w:hAnsi="Century Gothic"/>
        <w:i/>
        <w:iCs/>
        <w:sz w:val="20"/>
        <w:szCs w:val="20"/>
        <w:lang w:val="en-GB"/>
      </w:rPr>
    </w:pPr>
    <w:r w:rsidRPr="00191336">
      <w:rPr>
        <w:rFonts w:ascii="Century Gothic" w:hAnsi="Century Gothic"/>
        <w:i/>
        <w:iCs/>
        <w:sz w:val="20"/>
        <w:szCs w:val="20"/>
        <w:lang w:val="en-GB"/>
      </w:rPr>
      <w:t xml:space="preserve">Page </w:t>
    </w:r>
    <w:r w:rsidRPr="00191336">
      <w:rPr>
        <w:rFonts w:ascii="Century Gothic" w:hAnsi="Century Gothic"/>
        <w:i/>
        <w:iCs/>
        <w:sz w:val="20"/>
        <w:szCs w:val="20"/>
        <w:lang w:val="en-GB"/>
      </w:rPr>
      <w:fldChar w:fldCharType="begin"/>
    </w:r>
    <w:r w:rsidRPr="00191336">
      <w:rPr>
        <w:rFonts w:ascii="Century Gothic" w:hAnsi="Century Gothic"/>
        <w:i/>
        <w:iCs/>
        <w:sz w:val="20"/>
        <w:szCs w:val="20"/>
        <w:lang w:val="en-GB"/>
      </w:rPr>
      <w:instrText xml:space="preserve"> PAGE </w:instrText>
    </w:r>
    <w:r w:rsidRPr="00191336">
      <w:rPr>
        <w:rFonts w:ascii="Century Gothic" w:hAnsi="Century Gothic"/>
        <w:i/>
        <w:iCs/>
        <w:sz w:val="20"/>
        <w:szCs w:val="20"/>
        <w:lang w:val="en-GB"/>
      </w:rPr>
      <w:fldChar w:fldCharType="separate"/>
    </w:r>
    <w:r w:rsidR="0091121A">
      <w:rPr>
        <w:rFonts w:ascii="Century Gothic" w:hAnsi="Century Gothic"/>
        <w:i/>
        <w:iCs/>
        <w:noProof/>
        <w:sz w:val="20"/>
        <w:szCs w:val="20"/>
        <w:lang w:val="en-GB"/>
      </w:rPr>
      <w:t>1</w:t>
    </w:r>
    <w:r w:rsidRPr="00191336">
      <w:rPr>
        <w:rFonts w:ascii="Century Gothic" w:hAnsi="Century Gothic"/>
        <w:i/>
        <w:iCs/>
        <w:sz w:val="20"/>
        <w:szCs w:val="20"/>
        <w:lang w:val="en-GB"/>
      </w:rPr>
      <w:fldChar w:fldCharType="end"/>
    </w:r>
    <w:r w:rsidRPr="00191336">
      <w:rPr>
        <w:rFonts w:ascii="Century Gothic" w:hAnsi="Century Gothic"/>
        <w:i/>
        <w:iCs/>
        <w:sz w:val="20"/>
        <w:szCs w:val="20"/>
        <w:lang w:val="en-GB"/>
      </w:rPr>
      <w:t xml:space="preserve"> of </w:t>
    </w:r>
    <w:r w:rsidRPr="00191336">
      <w:rPr>
        <w:rFonts w:ascii="Century Gothic" w:hAnsi="Century Gothic"/>
        <w:i/>
        <w:iCs/>
        <w:sz w:val="20"/>
        <w:szCs w:val="20"/>
        <w:lang w:val="en-GB"/>
      </w:rPr>
      <w:fldChar w:fldCharType="begin"/>
    </w:r>
    <w:r w:rsidRPr="00191336">
      <w:rPr>
        <w:rFonts w:ascii="Century Gothic" w:hAnsi="Century Gothic"/>
        <w:i/>
        <w:iCs/>
        <w:sz w:val="20"/>
        <w:szCs w:val="20"/>
        <w:lang w:val="en-GB"/>
      </w:rPr>
      <w:instrText xml:space="preserve"> NUMPAGES </w:instrText>
    </w:r>
    <w:r w:rsidRPr="00191336">
      <w:rPr>
        <w:rFonts w:ascii="Century Gothic" w:hAnsi="Century Gothic"/>
        <w:i/>
        <w:iCs/>
        <w:sz w:val="20"/>
        <w:szCs w:val="20"/>
        <w:lang w:val="en-GB"/>
      </w:rPr>
      <w:fldChar w:fldCharType="separate"/>
    </w:r>
    <w:r w:rsidR="0091121A">
      <w:rPr>
        <w:rFonts w:ascii="Century Gothic" w:hAnsi="Century Gothic"/>
        <w:i/>
        <w:iCs/>
        <w:noProof/>
        <w:sz w:val="20"/>
        <w:szCs w:val="20"/>
        <w:lang w:val="en-GB"/>
      </w:rPr>
      <w:t>1</w:t>
    </w:r>
    <w:r w:rsidRPr="00191336">
      <w:rPr>
        <w:rFonts w:ascii="Century Gothic" w:hAnsi="Century Gothic"/>
        <w:i/>
        <w:iCs/>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F7B5" w14:textId="77777777" w:rsidR="00212448" w:rsidRDefault="0021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9A98" w14:textId="77777777" w:rsidR="00153D1B" w:rsidRDefault="00153D1B">
      <w:r>
        <w:separator/>
      </w:r>
    </w:p>
  </w:footnote>
  <w:footnote w:type="continuationSeparator" w:id="0">
    <w:p w14:paraId="1E3A84BA" w14:textId="77777777" w:rsidR="00153D1B" w:rsidRDefault="0015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DA7D" w14:textId="77777777" w:rsidR="00212448" w:rsidRDefault="00212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C152" w14:textId="65622782" w:rsidR="006C3416" w:rsidRPr="00D3628A" w:rsidRDefault="006C3416" w:rsidP="00D3628A">
    <w:pPr>
      <w:pStyle w:val="Header"/>
      <w:rPr>
        <w:rFonts w:ascii="Century Gothic" w:hAnsi="Century Gothic"/>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2DCC" w14:textId="77777777" w:rsidR="00212448" w:rsidRDefault="00212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3D64DC"/>
    <w:multiLevelType w:val="hybridMultilevel"/>
    <w:tmpl w:val="2B6E6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34EF0"/>
    <w:multiLevelType w:val="hybridMultilevel"/>
    <w:tmpl w:val="5E461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E49B3"/>
    <w:multiLevelType w:val="hybridMultilevel"/>
    <w:tmpl w:val="FD984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E24AC"/>
    <w:multiLevelType w:val="multilevel"/>
    <w:tmpl w:val="21CC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3012C"/>
    <w:multiLevelType w:val="multilevel"/>
    <w:tmpl w:val="6D3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6491D"/>
    <w:multiLevelType w:val="multilevel"/>
    <w:tmpl w:val="233A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249B0"/>
    <w:multiLevelType w:val="multilevel"/>
    <w:tmpl w:val="86CEF7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20FD3"/>
    <w:multiLevelType w:val="hybridMultilevel"/>
    <w:tmpl w:val="73A27C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9E538C"/>
    <w:multiLevelType w:val="hybridMultilevel"/>
    <w:tmpl w:val="1138DACA"/>
    <w:lvl w:ilvl="0" w:tplc="F03E1DB0">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FB65B7"/>
    <w:multiLevelType w:val="multilevel"/>
    <w:tmpl w:val="B91C04D4"/>
    <w:lvl w:ilvl="0">
      <w:start w:val="1"/>
      <w:numFmt w:val="decimal"/>
      <w:lvlText w:val="%1."/>
      <w:lvlJc w:val="left"/>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52E8577F"/>
    <w:multiLevelType w:val="multilevel"/>
    <w:tmpl w:val="D8A8393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E36D4C"/>
    <w:multiLevelType w:val="hybridMultilevel"/>
    <w:tmpl w:val="5AB40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235230"/>
    <w:multiLevelType w:val="hybridMultilevel"/>
    <w:tmpl w:val="906A9A2E"/>
    <w:lvl w:ilvl="0" w:tplc="7EE23A8C">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D061092"/>
    <w:multiLevelType w:val="hybridMultilevel"/>
    <w:tmpl w:val="C686B9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4"/>
  </w:num>
  <w:num w:numId="6">
    <w:abstractNumId w:val="10"/>
  </w:num>
  <w:num w:numId="7">
    <w:abstractNumId w:val="13"/>
  </w:num>
  <w:num w:numId="8">
    <w:abstractNumId w:val="8"/>
  </w:num>
  <w:num w:numId="9">
    <w:abstractNumId w:val="1"/>
  </w:num>
  <w:num w:numId="10">
    <w:abstractNumId w:val="7"/>
  </w:num>
  <w:num w:numId="11">
    <w:abstractNumId w:val="5"/>
  </w:num>
  <w:num w:numId="12">
    <w:abstractNumId w:val="4"/>
  </w:num>
  <w:num w:numId="13">
    <w:abstractNumId w:val="6"/>
  </w:num>
  <w:num w:numId="14">
    <w:abstractNumId w:val="11"/>
  </w:num>
  <w:num w:numId="15">
    <w:abstractNumId w:val="3"/>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14"/>
    <w:rsid w:val="000338DE"/>
    <w:rsid w:val="00037B5E"/>
    <w:rsid w:val="0006592F"/>
    <w:rsid w:val="000C4961"/>
    <w:rsid w:val="00143058"/>
    <w:rsid w:val="001536BD"/>
    <w:rsid w:val="00153D1B"/>
    <w:rsid w:val="00162DE9"/>
    <w:rsid w:val="0016361D"/>
    <w:rsid w:val="00175D18"/>
    <w:rsid w:val="00191336"/>
    <w:rsid w:val="001A3301"/>
    <w:rsid w:val="001B1571"/>
    <w:rsid w:val="001B4C0C"/>
    <w:rsid w:val="00212448"/>
    <w:rsid w:val="00223DDF"/>
    <w:rsid w:val="002C0509"/>
    <w:rsid w:val="002C21E9"/>
    <w:rsid w:val="002E19D0"/>
    <w:rsid w:val="00376CD5"/>
    <w:rsid w:val="00386AF1"/>
    <w:rsid w:val="00405003"/>
    <w:rsid w:val="00425251"/>
    <w:rsid w:val="004524B6"/>
    <w:rsid w:val="0048069D"/>
    <w:rsid w:val="00490813"/>
    <w:rsid w:val="004A7E67"/>
    <w:rsid w:val="004E1EFE"/>
    <w:rsid w:val="004F575F"/>
    <w:rsid w:val="00500914"/>
    <w:rsid w:val="00564CCE"/>
    <w:rsid w:val="00575DB6"/>
    <w:rsid w:val="005806DE"/>
    <w:rsid w:val="00592C12"/>
    <w:rsid w:val="005C375D"/>
    <w:rsid w:val="005E416A"/>
    <w:rsid w:val="00603DD8"/>
    <w:rsid w:val="006340D5"/>
    <w:rsid w:val="00670DFE"/>
    <w:rsid w:val="006C3416"/>
    <w:rsid w:val="00764180"/>
    <w:rsid w:val="007850FE"/>
    <w:rsid w:val="007C4362"/>
    <w:rsid w:val="00804946"/>
    <w:rsid w:val="008B7CD0"/>
    <w:rsid w:val="008C2BC9"/>
    <w:rsid w:val="008F4748"/>
    <w:rsid w:val="0091121A"/>
    <w:rsid w:val="009A46F3"/>
    <w:rsid w:val="009B51E3"/>
    <w:rsid w:val="00A260AF"/>
    <w:rsid w:val="00A35204"/>
    <w:rsid w:val="00AA6EF6"/>
    <w:rsid w:val="00AB2548"/>
    <w:rsid w:val="00B02BAD"/>
    <w:rsid w:val="00B04B9E"/>
    <w:rsid w:val="00B10C4C"/>
    <w:rsid w:val="00B4727B"/>
    <w:rsid w:val="00BA5590"/>
    <w:rsid w:val="00BD4255"/>
    <w:rsid w:val="00C07789"/>
    <w:rsid w:val="00C74869"/>
    <w:rsid w:val="00C757B3"/>
    <w:rsid w:val="00C96CAC"/>
    <w:rsid w:val="00CF371F"/>
    <w:rsid w:val="00D06961"/>
    <w:rsid w:val="00D3628A"/>
    <w:rsid w:val="00DC0734"/>
    <w:rsid w:val="00E17FE8"/>
    <w:rsid w:val="00EC6991"/>
    <w:rsid w:val="00F111CD"/>
    <w:rsid w:val="00F14AC6"/>
    <w:rsid w:val="00F17626"/>
    <w:rsid w:val="00F50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AC8797A"/>
  <w15:docId w15:val="{44C955E1-EAEB-455D-AFA6-C1F62704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Baskerville" w:hAnsi="Baskervill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customStyle="1" w:styleId="Level2">
    <w:name w:val="Level 2"/>
    <w:basedOn w:val="Normal"/>
    <w:pPr>
      <w:numPr>
        <w:ilvl w:val="1"/>
        <w:numId w:val="4"/>
      </w:numPr>
      <w:ind w:left="1440" w:hanging="720"/>
      <w:outlineLvl w:val="1"/>
    </w:pPr>
  </w:style>
  <w:style w:type="paragraph" w:styleId="Header">
    <w:name w:val="header"/>
    <w:basedOn w:val="Normal"/>
    <w:rsid w:val="009A46F3"/>
    <w:pPr>
      <w:tabs>
        <w:tab w:val="center" w:pos="4153"/>
        <w:tab w:val="right" w:pos="8306"/>
      </w:tabs>
    </w:pPr>
  </w:style>
  <w:style w:type="paragraph" w:styleId="Footer">
    <w:name w:val="footer"/>
    <w:basedOn w:val="Normal"/>
    <w:rsid w:val="009A46F3"/>
    <w:pPr>
      <w:tabs>
        <w:tab w:val="center" w:pos="4153"/>
        <w:tab w:val="right" w:pos="8306"/>
      </w:tabs>
    </w:pPr>
  </w:style>
  <w:style w:type="paragraph" w:styleId="BalloonText">
    <w:name w:val="Balloon Text"/>
    <w:basedOn w:val="Normal"/>
    <w:semiHidden/>
    <w:rsid w:val="00CF371F"/>
    <w:rPr>
      <w:rFonts w:ascii="Tahoma" w:hAnsi="Tahoma" w:cs="Tahoma"/>
      <w:sz w:val="16"/>
      <w:szCs w:val="16"/>
    </w:rPr>
  </w:style>
  <w:style w:type="character" w:styleId="PageNumber">
    <w:name w:val="page number"/>
    <w:basedOn w:val="DefaultParagraphFont"/>
    <w:rsid w:val="00175D18"/>
  </w:style>
  <w:style w:type="character" w:styleId="Hyperlink">
    <w:name w:val="Hyperlink"/>
    <w:basedOn w:val="DefaultParagraphFont"/>
    <w:uiPriority w:val="99"/>
    <w:unhideWhenUsed/>
    <w:rsid w:val="00F17626"/>
    <w:rPr>
      <w:color w:val="0000FF" w:themeColor="hyperlink"/>
      <w:u w:val="single"/>
    </w:rPr>
  </w:style>
  <w:style w:type="character" w:styleId="FollowedHyperlink">
    <w:name w:val="FollowedHyperlink"/>
    <w:basedOn w:val="DefaultParagraphFont"/>
    <w:uiPriority w:val="99"/>
    <w:semiHidden/>
    <w:unhideWhenUsed/>
    <w:rsid w:val="00F17626"/>
    <w:rPr>
      <w:color w:val="800080" w:themeColor="followedHyperlink"/>
      <w:u w:val="single"/>
    </w:rPr>
  </w:style>
  <w:style w:type="table" w:styleId="TableGrid">
    <w:name w:val="Table Grid"/>
    <w:basedOn w:val="TableNormal"/>
    <w:rsid w:val="0091121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BC9"/>
    <w:pPr>
      <w:ind w:left="720"/>
      <w:contextualSpacing/>
    </w:pPr>
  </w:style>
  <w:style w:type="paragraph" w:styleId="Subtitle">
    <w:name w:val="Subtitle"/>
    <w:basedOn w:val="Normal"/>
    <w:next w:val="Normal"/>
    <w:link w:val="SubtitleChar"/>
    <w:uiPriority w:val="11"/>
    <w:qFormat/>
    <w:rsid w:val="008C2B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2BC9"/>
    <w:rPr>
      <w:rFonts w:asciiTheme="minorHAnsi" w:eastAsiaTheme="minorEastAsia" w:hAnsiTheme="minorHAnsi" w:cstheme="minorBidi"/>
      <w:color w:val="5A5A5A" w:themeColor="text1" w:themeTint="A5"/>
      <w:spacing w:val="15"/>
      <w:sz w:val="22"/>
      <w:szCs w:val="22"/>
      <w:lang w:val="en-US"/>
    </w:rPr>
  </w:style>
  <w:style w:type="paragraph" w:styleId="NormalWeb">
    <w:name w:val="Normal (Web)"/>
    <w:basedOn w:val="Normal"/>
    <w:uiPriority w:val="99"/>
    <w:semiHidden/>
    <w:unhideWhenUsed/>
    <w:rsid w:val="008C2BC9"/>
    <w:pPr>
      <w:widowControl/>
      <w:autoSpaceDE/>
      <w:autoSpaceDN/>
      <w:adjustRightInd/>
      <w:spacing w:before="100" w:beforeAutospacing="1" w:after="100" w:afterAutospacing="1"/>
    </w:pPr>
    <w:rPr>
      <w:rFonts w:ascii="Times New Roman" w:hAnsi="Times New Roman"/>
      <w:lang w:val="en-GB"/>
    </w:rPr>
  </w:style>
  <w:style w:type="paragraph" w:styleId="NoSpacing">
    <w:name w:val="No Spacing"/>
    <w:uiPriority w:val="1"/>
    <w:qFormat/>
    <w:rsid w:val="002E19D0"/>
    <w:pPr>
      <w:widowControl w:val="0"/>
      <w:autoSpaceDE w:val="0"/>
      <w:autoSpaceDN w:val="0"/>
      <w:adjustRightInd w:val="0"/>
    </w:pPr>
    <w:rPr>
      <w:rFonts w:ascii="Baskerville" w:hAnsi="Baskerville"/>
      <w:sz w:val="24"/>
      <w:szCs w:val="24"/>
      <w:lang w:val="en-US"/>
    </w:rPr>
  </w:style>
  <w:style w:type="character" w:styleId="UnresolvedMention">
    <w:name w:val="Unresolved Mention"/>
    <w:basedOn w:val="DefaultParagraphFont"/>
    <w:uiPriority w:val="99"/>
    <w:semiHidden/>
    <w:unhideWhenUsed/>
    <w:rsid w:val="0016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dale.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Rockdale Housing Association Limited</vt:lpstr>
    </vt:vector>
  </TitlesOfParts>
  <Company>Rockdale HA Ltd</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Rockdale Housing Association Limited</dc:title>
  <dc:creator>Jill Griffiths</dc:creator>
  <cp:lastModifiedBy>Claire Billis</cp:lastModifiedBy>
  <cp:revision>3</cp:revision>
  <cp:lastPrinted>2017-01-16T15:06:00Z</cp:lastPrinted>
  <dcterms:created xsi:type="dcterms:W3CDTF">2021-07-20T09:28:00Z</dcterms:created>
  <dcterms:modified xsi:type="dcterms:W3CDTF">2021-07-20T09:34:00Z</dcterms:modified>
</cp:coreProperties>
</file>