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943"/>
        <w:gridCol w:w="6073"/>
      </w:tblGrid>
      <w:tr w:rsidR="00AF6313" w:rsidRPr="00BC53F0" w14:paraId="0B4DF486" w14:textId="77777777">
        <w:trPr>
          <w:trHeight w:val="112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775CF9" w14:textId="3590212C" w:rsidR="00AF6313" w:rsidRPr="00BC53F0" w:rsidRDefault="00737A34" w:rsidP="00BC53F0">
            <w:pPr>
              <w:jc w:val="both"/>
              <w:rPr>
                <w:rFonts w:ascii="Arial" w:hAnsi="Arial" w:cs="Arial"/>
              </w:rPr>
            </w:pPr>
            <w:r w:rsidRPr="007206DF">
              <w:rPr>
                <w:rFonts w:ascii="Georgia" w:hAnsi="Georgia" w:cs="Calibri"/>
                <w:noProof/>
              </w:rPr>
              <w:drawing>
                <wp:inline distT="0" distB="0" distL="0" distR="0" wp14:anchorId="390BC56F" wp14:editId="13A20141">
                  <wp:extent cx="5360695" cy="1266825"/>
                  <wp:effectExtent l="0" t="0" r="0" b="0"/>
                  <wp:docPr id="1894265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845" cy="1267097"/>
                          </a:xfrm>
                          <a:prstGeom prst="rect">
                            <a:avLst/>
                          </a:prstGeom>
                          <a:noFill/>
                          <a:ln>
                            <a:noFill/>
                          </a:ln>
                        </pic:spPr>
                      </pic:pic>
                    </a:graphicData>
                  </a:graphic>
                </wp:inline>
              </w:drawing>
            </w:r>
          </w:p>
          <w:p w14:paraId="0936830B" w14:textId="1D4FF7AA" w:rsidR="00AF6313" w:rsidRPr="00BC53F0" w:rsidRDefault="00AF6313" w:rsidP="00BC53F0">
            <w:pPr>
              <w:jc w:val="both"/>
              <w:rPr>
                <w:rFonts w:ascii="Arial" w:hAnsi="Arial" w:cs="Arial"/>
              </w:rPr>
            </w:pPr>
            <w:r w:rsidRPr="00BC53F0">
              <w:rPr>
                <w:rFonts w:ascii="Arial" w:hAnsi="Arial" w:cs="Arial"/>
                <w:b/>
                <w:bCs/>
              </w:rPr>
              <w:t xml:space="preserve">HOUSING </w:t>
            </w:r>
            <w:r w:rsidR="00DE1E55">
              <w:rPr>
                <w:rFonts w:ascii="Arial" w:hAnsi="Arial" w:cs="Arial"/>
                <w:b/>
                <w:bCs/>
              </w:rPr>
              <w:t>MANAGE</w:t>
            </w:r>
            <w:r w:rsidRPr="00BC53F0">
              <w:rPr>
                <w:rFonts w:ascii="Arial" w:hAnsi="Arial" w:cs="Arial"/>
                <w:b/>
                <w:bCs/>
              </w:rPr>
              <w:t>MENT POLICIES &amp; PROCEDURES</w:t>
            </w:r>
          </w:p>
        </w:tc>
      </w:tr>
      <w:tr w:rsidR="00AF6313" w:rsidRPr="00BC53F0" w14:paraId="046560EB" w14:textId="77777777">
        <w:trPr>
          <w:trHeight w:val="510"/>
          <w:jc w:val="center"/>
        </w:trPr>
        <w:tc>
          <w:tcPr>
            <w:tcW w:w="16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AA5CA5" w14:textId="77777777" w:rsidR="00AF6313" w:rsidRPr="00BC53F0" w:rsidRDefault="00AF6313" w:rsidP="00BC53F0">
            <w:pPr>
              <w:jc w:val="both"/>
              <w:rPr>
                <w:rFonts w:ascii="Arial" w:hAnsi="Arial" w:cs="Arial"/>
              </w:rPr>
            </w:pPr>
            <w:r w:rsidRPr="00BC53F0">
              <w:rPr>
                <w:rFonts w:ascii="Arial" w:hAnsi="Arial" w:cs="Arial"/>
              </w:rPr>
              <w:t>Title</w:t>
            </w:r>
          </w:p>
        </w:tc>
        <w:tc>
          <w:tcPr>
            <w:tcW w:w="3368" w:type="pct"/>
            <w:tcBorders>
              <w:top w:val="single" w:sz="4" w:space="0" w:color="auto"/>
              <w:left w:val="single" w:sz="4" w:space="0" w:color="auto"/>
              <w:bottom w:val="single" w:sz="4" w:space="0" w:color="auto"/>
              <w:right w:val="single" w:sz="4" w:space="0" w:color="auto"/>
            </w:tcBorders>
            <w:vAlign w:val="center"/>
            <w:hideMark/>
          </w:tcPr>
          <w:p w14:paraId="4AB106F9" w14:textId="5F1D4346" w:rsidR="00AF6313" w:rsidRPr="00BC53F0" w:rsidRDefault="00AF6313" w:rsidP="00BC53F0">
            <w:pPr>
              <w:jc w:val="both"/>
              <w:rPr>
                <w:rFonts w:ascii="Arial" w:hAnsi="Arial" w:cs="Arial"/>
              </w:rPr>
            </w:pPr>
            <w:r w:rsidRPr="00BC53F0">
              <w:rPr>
                <w:rFonts w:ascii="Arial" w:hAnsi="Arial" w:cs="Arial"/>
              </w:rPr>
              <w:t xml:space="preserve">Allocations Policy </w:t>
            </w:r>
          </w:p>
        </w:tc>
      </w:tr>
      <w:tr w:rsidR="00AF6313" w:rsidRPr="00BC53F0" w14:paraId="6B0F5C66" w14:textId="77777777">
        <w:trPr>
          <w:trHeight w:val="510"/>
          <w:jc w:val="center"/>
        </w:trPr>
        <w:tc>
          <w:tcPr>
            <w:tcW w:w="16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3BE69" w14:textId="77777777" w:rsidR="00AF6313" w:rsidRPr="00BC53F0" w:rsidRDefault="00AF6313" w:rsidP="00BC53F0">
            <w:pPr>
              <w:jc w:val="both"/>
              <w:rPr>
                <w:rFonts w:ascii="Arial" w:hAnsi="Arial" w:cs="Arial"/>
              </w:rPr>
            </w:pPr>
            <w:r w:rsidRPr="00BC53F0">
              <w:rPr>
                <w:rFonts w:ascii="Arial" w:hAnsi="Arial" w:cs="Arial"/>
              </w:rPr>
              <w:t>Section</w:t>
            </w:r>
          </w:p>
        </w:tc>
        <w:tc>
          <w:tcPr>
            <w:tcW w:w="3368" w:type="pct"/>
            <w:tcBorders>
              <w:top w:val="single" w:sz="4" w:space="0" w:color="auto"/>
              <w:left w:val="single" w:sz="4" w:space="0" w:color="auto"/>
              <w:bottom w:val="single" w:sz="4" w:space="0" w:color="auto"/>
              <w:right w:val="single" w:sz="4" w:space="0" w:color="auto"/>
            </w:tcBorders>
            <w:vAlign w:val="center"/>
            <w:hideMark/>
          </w:tcPr>
          <w:p w14:paraId="01EC8DFA" w14:textId="07A9E2CD" w:rsidR="00AF6313" w:rsidRPr="00BC53F0" w:rsidRDefault="00AF6313" w:rsidP="00BC53F0">
            <w:pPr>
              <w:jc w:val="both"/>
              <w:rPr>
                <w:rFonts w:ascii="Arial" w:hAnsi="Arial" w:cs="Arial"/>
              </w:rPr>
            </w:pPr>
            <w:r w:rsidRPr="00BC53F0">
              <w:rPr>
                <w:rFonts w:ascii="Arial" w:hAnsi="Arial" w:cs="Arial"/>
              </w:rPr>
              <w:t>Housing</w:t>
            </w:r>
          </w:p>
        </w:tc>
      </w:tr>
      <w:tr w:rsidR="00AF6313" w:rsidRPr="00BC53F0" w14:paraId="2EBA1199" w14:textId="77777777">
        <w:trPr>
          <w:trHeight w:val="510"/>
          <w:jc w:val="center"/>
        </w:trPr>
        <w:tc>
          <w:tcPr>
            <w:tcW w:w="16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58B82E" w14:textId="77777777" w:rsidR="00AF6313" w:rsidRPr="00BC53F0" w:rsidRDefault="00AF6313" w:rsidP="00BC53F0">
            <w:pPr>
              <w:jc w:val="both"/>
              <w:rPr>
                <w:rFonts w:ascii="Arial" w:hAnsi="Arial" w:cs="Arial"/>
              </w:rPr>
            </w:pPr>
            <w:r w:rsidRPr="00BC53F0">
              <w:rPr>
                <w:rFonts w:ascii="Arial" w:hAnsi="Arial" w:cs="Arial"/>
              </w:rPr>
              <w:t>Number</w:t>
            </w:r>
          </w:p>
        </w:tc>
        <w:tc>
          <w:tcPr>
            <w:tcW w:w="3368" w:type="pct"/>
            <w:tcBorders>
              <w:top w:val="single" w:sz="4" w:space="0" w:color="auto"/>
              <w:left w:val="single" w:sz="4" w:space="0" w:color="auto"/>
              <w:bottom w:val="single" w:sz="4" w:space="0" w:color="auto"/>
              <w:right w:val="single" w:sz="4" w:space="0" w:color="auto"/>
            </w:tcBorders>
            <w:vAlign w:val="center"/>
            <w:hideMark/>
          </w:tcPr>
          <w:p w14:paraId="319EA8AF" w14:textId="7D4C48FF" w:rsidR="00AF6313" w:rsidRPr="00BC53F0" w:rsidRDefault="00AF6313" w:rsidP="00BC53F0">
            <w:pPr>
              <w:jc w:val="both"/>
              <w:rPr>
                <w:rFonts w:ascii="Arial" w:hAnsi="Arial" w:cs="Arial"/>
              </w:rPr>
            </w:pPr>
          </w:p>
        </w:tc>
      </w:tr>
      <w:tr w:rsidR="00AF6313" w:rsidRPr="00BC53F0" w14:paraId="058B8A1D" w14:textId="77777777">
        <w:trPr>
          <w:trHeight w:val="510"/>
          <w:jc w:val="center"/>
        </w:trPr>
        <w:tc>
          <w:tcPr>
            <w:tcW w:w="16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41F41F" w14:textId="77777777" w:rsidR="00AF6313" w:rsidRPr="00BC53F0" w:rsidRDefault="00AF6313" w:rsidP="00BC53F0">
            <w:pPr>
              <w:jc w:val="both"/>
              <w:rPr>
                <w:rFonts w:ascii="Arial" w:hAnsi="Arial" w:cs="Arial"/>
              </w:rPr>
            </w:pPr>
            <w:r w:rsidRPr="00BC53F0">
              <w:rPr>
                <w:rFonts w:ascii="Arial" w:hAnsi="Arial" w:cs="Arial"/>
              </w:rPr>
              <w:t>Date of last revision</w:t>
            </w:r>
          </w:p>
        </w:tc>
        <w:tc>
          <w:tcPr>
            <w:tcW w:w="3368" w:type="pct"/>
            <w:tcBorders>
              <w:top w:val="single" w:sz="4" w:space="0" w:color="auto"/>
              <w:left w:val="single" w:sz="4" w:space="0" w:color="auto"/>
              <w:bottom w:val="single" w:sz="4" w:space="0" w:color="auto"/>
              <w:right w:val="single" w:sz="4" w:space="0" w:color="auto"/>
            </w:tcBorders>
            <w:vAlign w:val="center"/>
            <w:hideMark/>
          </w:tcPr>
          <w:p w14:paraId="043F256D" w14:textId="18EF4F44" w:rsidR="00AF6313" w:rsidRPr="00BC53F0" w:rsidRDefault="00AF6313" w:rsidP="00BC53F0">
            <w:pPr>
              <w:jc w:val="both"/>
              <w:rPr>
                <w:rFonts w:ascii="Arial" w:hAnsi="Arial" w:cs="Arial"/>
              </w:rPr>
            </w:pPr>
            <w:r w:rsidRPr="00BC53F0">
              <w:rPr>
                <w:rFonts w:ascii="Arial" w:hAnsi="Arial" w:cs="Arial"/>
              </w:rPr>
              <w:t>October 2025</w:t>
            </w:r>
          </w:p>
        </w:tc>
      </w:tr>
      <w:tr w:rsidR="00AF6313" w:rsidRPr="00BC53F0" w14:paraId="2CB9815D" w14:textId="77777777">
        <w:trPr>
          <w:trHeight w:val="510"/>
          <w:jc w:val="center"/>
        </w:trPr>
        <w:tc>
          <w:tcPr>
            <w:tcW w:w="16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3E20E6" w14:textId="77777777" w:rsidR="00AF6313" w:rsidRPr="00BC53F0" w:rsidRDefault="00AF6313" w:rsidP="00BC53F0">
            <w:pPr>
              <w:jc w:val="both"/>
              <w:rPr>
                <w:rFonts w:ascii="Arial" w:hAnsi="Arial" w:cs="Arial"/>
              </w:rPr>
            </w:pPr>
            <w:r w:rsidRPr="00BC53F0">
              <w:rPr>
                <w:rFonts w:ascii="Arial" w:hAnsi="Arial" w:cs="Arial"/>
              </w:rPr>
              <w:t>Due for revision</w:t>
            </w:r>
          </w:p>
        </w:tc>
        <w:tc>
          <w:tcPr>
            <w:tcW w:w="3368" w:type="pct"/>
            <w:tcBorders>
              <w:top w:val="single" w:sz="4" w:space="0" w:color="auto"/>
              <w:left w:val="single" w:sz="4" w:space="0" w:color="auto"/>
              <w:bottom w:val="single" w:sz="4" w:space="0" w:color="auto"/>
              <w:right w:val="single" w:sz="4" w:space="0" w:color="auto"/>
            </w:tcBorders>
            <w:vAlign w:val="center"/>
            <w:hideMark/>
          </w:tcPr>
          <w:p w14:paraId="4B80F165" w14:textId="19CB9425" w:rsidR="00AF6313" w:rsidRPr="00BC53F0" w:rsidRDefault="00AF6313" w:rsidP="00BC53F0">
            <w:pPr>
              <w:jc w:val="both"/>
              <w:rPr>
                <w:rFonts w:ascii="Arial" w:hAnsi="Arial" w:cs="Arial"/>
              </w:rPr>
            </w:pPr>
            <w:r w:rsidRPr="00BC53F0">
              <w:rPr>
                <w:rFonts w:ascii="Arial" w:hAnsi="Arial" w:cs="Arial"/>
              </w:rPr>
              <w:t>October 20</w:t>
            </w:r>
            <w:r w:rsidR="00F02C30">
              <w:rPr>
                <w:rFonts w:ascii="Arial" w:hAnsi="Arial" w:cs="Arial"/>
              </w:rPr>
              <w:t>30</w:t>
            </w:r>
          </w:p>
        </w:tc>
      </w:tr>
    </w:tbl>
    <w:p w14:paraId="02423445" w14:textId="77777777" w:rsidR="009977EA" w:rsidRPr="00BC53F0" w:rsidRDefault="009977EA" w:rsidP="00BC53F0">
      <w:pPr>
        <w:jc w:val="both"/>
        <w:rPr>
          <w:rFonts w:ascii="Arial" w:hAnsi="Arial" w:cs="Arial"/>
        </w:rPr>
      </w:pPr>
    </w:p>
    <w:p w14:paraId="3687C5D8" w14:textId="6ABD8C02" w:rsidR="00AF6313" w:rsidRPr="00BC53F0" w:rsidRDefault="00AF6313" w:rsidP="00532BD9">
      <w:pPr>
        <w:pStyle w:val="ListParagraph"/>
        <w:numPr>
          <w:ilvl w:val="0"/>
          <w:numId w:val="1"/>
        </w:numPr>
        <w:shd w:val="clear" w:color="auto" w:fill="DAE9F7" w:themeFill="text2" w:themeFillTint="1A"/>
        <w:ind w:left="426" w:hanging="426"/>
        <w:jc w:val="both"/>
        <w:rPr>
          <w:rFonts w:ascii="Arial" w:hAnsi="Arial" w:cs="Arial"/>
          <w:b/>
          <w:bCs/>
          <w:color w:val="0E2841" w:themeColor="text2"/>
        </w:rPr>
      </w:pPr>
      <w:r w:rsidRPr="00BC53F0">
        <w:rPr>
          <w:rFonts w:ascii="Arial" w:hAnsi="Arial" w:cs="Arial"/>
          <w:b/>
          <w:bCs/>
          <w:color w:val="0E2841" w:themeColor="text2"/>
        </w:rPr>
        <w:t>Introduction</w:t>
      </w:r>
    </w:p>
    <w:p w14:paraId="16A84160" w14:textId="304AB789" w:rsidR="00AF6313" w:rsidRPr="00BC53F0" w:rsidRDefault="00655CF0" w:rsidP="00BC53F0">
      <w:pPr>
        <w:jc w:val="both"/>
        <w:rPr>
          <w:rFonts w:ascii="Arial" w:hAnsi="Arial" w:cs="Arial"/>
        </w:rPr>
      </w:pPr>
      <w:r w:rsidRPr="00BC53F0">
        <w:rPr>
          <w:rFonts w:ascii="Arial" w:hAnsi="Arial" w:cs="Arial"/>
        </w:rPr>
        <w:t xml:space="preserve">1.1 </w:t>
      </w:r>
      <w:r w:rsidR="00933932">
        <w:rPr>
          <w:rFonts w:ascii="Arial" w:hAnsi="Arial" w:cs="Arial"/>
        </w:rPr>
        <w:t>Rockdale Housing Association</w:t>
      </w:r>
      <w:r w:rsidR="00AF6313" w:rsidRPr="00BC53F0">
        <w:rPr>
          <w:rFonts w:ascii="Arial" w:hAnsi="Arial" w:cs="Arial"/>
        </w:rPr>
        <w:t xml:space="preserve"> are committed to providing quality homes which people want to live in.</w:t>
      </w:r>
      <w:r w:rsidR="00F10A58">
        <w:rPr>
          <w:rFonts w:ascii="Arial" w:hAnsi="Arial" w:cs="Arial"/>
        </w:rPr>
        <w:t xml:space="preserve"> </w:t>
      </w:r>
      <w:r w:rsidR="00AF6313" w:rsidRPr="00BC53F0">
        <w:rPr>
          <w:rFonts w:ascii="Arial" w:hAnsi="Arial" w:cs="Arial"/>
        </w:rPr>
        <w:t xml:space="preserve">We provide a range of homes for people who are in housing need. </w:t>
      </w:r>
    </w:p>
    <w:p w14:paraId="2B930D08" w14:textId="45BC0443" w:rsidR="006C2F00" w:rsidRDefault="00655CF0" w:rsidP="00BC53F0">
      <w:pPr>
        <w:jc w:val="both"/>
        <w:rPr>
          <w:rFonts w:ascii="Arial" w:hAnsi="Arial" w:cs="Arial"/>
        </w:rPr>
      </w:pPr>
      <w:r w:rsidRPr="00BC53F0">
        <w:rPr>
          <w:rFonts w:ascii="Arial" w:hAnsi="Arial" w:cs="Arial"/>
        </w:rPr>
        <w:t>1.</w:t>
      </w:r>
      <w:r w:rsidR="00F10A58">
        <w:rPr>
          <w:rFonts w:ascii="Arial" w:hAnsi="Arial" w:cs="Arial"/>
        </w:rPr>
        <w:t>2</w:t>
      </w:r>
      <w:r w:rsidRPr="00BC53F0">
        <w:rPr>
          <w:rFonts w:ascii="Arial" w:hAnsi="Arial" w:cs="Arial"/>
        </w:rPr>
        <w:t xml:space="preserve"> </w:t>
      </w:r>
      <w:r w:rsidR="00AF6313" w:rsidRPr="00BC53F0">
        <w:rPr>
          <w:rFonts w:ascii="Arial" w:hAnsi="Arial" w:cs="Arial"/>
        </w:rPr>
        <w:t xml:space="preserve">Rockdale Housing Association </w:t>
      </w:r>
      <w:r w:rsidR="000B2D00">
        <w:rPr>
          <w:rFonts w:ascii="Arial" w:hAnsi="Arial" w:cs="Arial"/>
        </w:rPr>
        <w:t>Limited</w:t>
      </w:r>
      <w:r w:rsidR="00926D01">
        <w:rPr>
          <w:rFonts w:ascii="Arial" w:hAnsi="Arial" w:cs="Arial"/>
        </w:rPr>
        <w:t xml:space="preserve"> (“Rockdale”) </w:t>
      </w:r>
      <w:r w:rsidR="00AF6313" w:rsidRPr="00BC53F0">
        <w:rPr>
          <w:rFonts w:ascii="Arial" w:hAnsi="Arial" w:cs="Arial"/>
        </w:rPr>
        <w:t>has homes for social rent and market</w:t>
      </w:r>
      <w:r w:rsidR="00E15E31">
        <w:rPr>
          <w:rFonts w:ascii="Arial" w:hAnsi="Arial" w:cs="Arial"/>
        </w:rPr>
        <w:t xml:space="preserve"> </w:t>
      </w:r>
      <w:r w:rsidR="00E15E31" w:rsidRPr="007E3DE6">
        <w:rPr>
          <w:rFonts w:ascii="Arial" w:hAnsi="Arial" w:cs="Arial"/>
        </w:rPr>
        <w:t>rate</w:t>
      </w:r>
      <w:r w:rsidR="00E15E31">
        <w:rPr>
          <w:rFonts w:ascii="Arial" w:hAnsi="Arial" w:cs="Arial"/>
        </w:rPr>
        <w:t xml:space="preserve"> </w:t>
      </w:r>
      <w:r w:rsidR="00AF6313" w:rsidRPr="00BC53F0">
        <w:rPr>
          <w:rFonts w:ascii="Arial" w:hAnsi="Arial" w:cs="Arial"/>
        </w:rPr>
        <w:t xml:space="preserve">rent </w:t>
      </w:r>
      <w:r w:rsidR="008023D0" w:rsidRPr="00BC53F0">
        <w:rPr>
          <w:rFonts w:ascii="Arial" w:hAnsi="Arial" w:cs="Arial"/>
        </w:rPr>
        <w:t xml:space="preserve">in </w:t>
      </w:r>
      <w:r w:rsidR="00AF6313" w:rsidRPr="00BC53F0">
        <w:rPr>
          <w:rFonts w:ascii="Arial" w:hAnsi="Arial" w:cs="Arial"/>
        </w:rPr>
        <w:t xml:space="preserve">Sevenoaks. </w:t>
      </w:r>
      <w:r w:rsidR="00246F11">
        <w:rPr>
          <w:rFonts w:ascii="Arial" w:hAnsi="Arial" w:cs="Arial"/>
        </w:rPr>
        <w:t xml:space="preserve">This policy applies to applicants for social rent </w:t>
      </w:r>
      <w:r w:rsidR="00A2407E">
        <w:rPr>
          <w:rFonts w:ascii="Arial" w:hAnsi="Arial" w:cs="Arial"/>
        </w:rPr>
        <w:t xml:space="preserve">housing </w:t>
      </w:r>
      <w:r w:rsidR="00246F11">
        <w:rPr>
          <w:rFonts w:ascii="Arial" w:hAnsi="Arial" w:cs="Arial"/>
        </w:rPr>
        <w:t xml:space="preserve">only. </w:t>
      </w:r>
    </w:p>
    <w:p w14:paraId="5936ED30" w14:textId="42A02A3B" w:rsidR="00AF6313" w:rsidRPr="00BC53F0" w:rsidRDefault="006C2F00" w:rsidP="00BC53F0">
      <w:pPr>
        <w:jc w:val="both"/>
        <w:rPr>
          <w:rFonts w:ascii="Arial" w:hAnsi="Arial" w:cs="Arial"/>
        </w:rPr>
      </w:pPr>
      <w:r>
        <w:rPr>
          <w:rFonts w:ascii="Arial" w:hAnsi="Arial" w:cs="Arial"/>
        </w:rPr>
        <w:t xml:space="preserve">1.3 </w:t>
      </w:r>
      <w:r w:rsidR="00AF6313" w:rsidRPr="00BC53F0">
        <w:rPr>
          <w:rFonts w:ascii="Arial" w:hAnsi="Arial" w:cs="Arial"/>
        </w:rPr>
        <w:t xml:space="preserve">Our </w:t>
      </w:r>
      <w:r w:rsidR="008023D0" w:rsidRPr="00BC53F0">
        <w:rPr>
          <w:rFonts w:ascii="Arial" w:hAnsi="Arial" w:cs="Arial"/>
        </w:rPr>
        <w:t xml:space="preserve">homes are allocated </w:t>
      </w:r>
      <w:r w:rsidR="00AF6313" w:rsidRPr="00BC53F0">
        <w:rPr>
          <w:rFonts w:ascii="Arial" w:hAnsi="Arial" w:cs="Arial"/>
        </w:rPr>
        <w:t xml:space="preserve">either </w:t>
      </w:r>
      <w:r w:rsidR="008023D0" w:rsidRPr="00BC53F0">
        <w:rPr>
          <w:rFonts w:ascii="Arial" w:hAnsi="Arial" w:cs="Arial"/>
        </w:rPr>
        <w:t>to residents making an application for housing</w:t>
      </w:r>
      <w:r w:rsidR="00AF6313" w:rsidRPr="00BC53F0">
        <w:rPr>
          <w:rFonts w:ascii="Arial" w:hAnsi="Arial" w:cs="Arial"/>
        </w:rPr>
        <w:t xml:space="preserve"> direct</w:t>
      </w:r>
      <w:r w:rsidR="008023D0" w:rsidRPr="00BC53F0">
        <w:rPr>
          <w:rFonts w:ascii="Arial" w:hAnsi="Arial" w:cs="Arial"/>
        </w:rPr>
        <w:t>ly or</w:t>
      </w:r>
      <w:r w:rsidR="00AF6313" w:rsidRPr="00BC53F0">
        <w:rPr>
          <w:rFonts w:ascii="Arial" w:hAnsi="Arial" w:cs="Arial"/>
        </w:rPr>
        <w:t xml:space="preserve"> to existing </w:t>
      </w:r>
      <w:r w:rsidR="008023D0" w:rsidRPr="00BC53F0">
        <w:rPr>
          <w:rFonts w:ascii="Arial" w:hAnsi="Arial" w:cs="Arial"/>
        </w:rPr>
        <w:t>Rockdale</w:t>
      </w:r>
      <w:r w:rsidR="00AF6313" w:rsidRPr="00BC53F0">
        <w:rPr>
          <w:rFonts w:ascii="Arial" w:hAnsi="Arial" w:cs="Arial"/>
        </w:rPr>
        <w:t xml:space="preserve"> </w:t>
      </w:r>
      <w:r w:rsidR="008023D0" w:rsidRPr="00BC53F0">
        <w:rPr>
          <w:rFonts w:ascii="Arial" w:hAnsi="Arial" w:cs="Arial"/>
        </w:rPr>
        <w:t>residents applying for a transfer</w:t>
      </w:r>
      <w:r w:rsidR="00AF6313" w:rsidRPr="00BC53F0">
        <w:rPr>
          <w:rFonts w:ascii="Arial" w:hAnsi="Arial" w:cs="Arial"/>
        </w:rPr>
        <w:t xml:space="preserve">. </w:t>
      </w:r>
      <w:r w:rsidR="00410AE5">
        <w:rPr>
          <w:rFonts w:ascii="Arial" w:hAnsi="Arial" w:cs="Arial"/>
        </w:rPr>
        <w:t xml:space="preserve">This </w:t>
      </w:r>
      <w:r w:rsidR="00F10A58">
        <w:rPr>
          <w:rFonts w:ascii="Arial" w:hAnsi="Arial" w:cs="Arial"/>
        </w:rPr>
        <w:t xml:space="preserve">policy applies to both - transfer and new applicants. </w:t>
      </w:r>
    </w:p>
    <w:p w14:paraId="395BFBF7" w14:textId="32E2510A" w:rsidR="00655CF0" w:rsidRPr="00BC53F0" w:rsidRDefault="00655CF0" w:rsidP="00532BD9">
      <w:pPr>
        <w:pStyle w:val="ListParagraph"/>
        <w:numPr>
          <w:ilvl w:val="0"/>
          <w:numId w:val="1"/>
        </w:numPr>
        <w:shd w:val="clear" w:color="auto" w:fill="DAE9F7" w:themeFill="text2" w:themeFillTint="1A"/>
        <w:ind w:left="426" w:hanging="426"/>
        <w:jc w:val="both"/>
        <w:rPr>
          <w:rFonts w:ascii="Arial" w:hAnsi="Arial" w:cs="Arial"/>
          <w:b/>
          <w:bCs/>
          <w:color w:val="0E2841" w:themeColor="text2"/>
        </w:rPr>
      </w:pPr>
      <w:r w:rsidRPr="00BC53F0">
        <w:rPr>
          <w:rFonts w:ascii="Arial" w:hAnsi="Arial" w:cs="Arial"/>
          <w:b/>
          <w:bCs/>
          <w:color w:val="0E2841" w:themeColor="text2"/>
        </w:rPr>
        <w:t>Eligibility</w:t>
      </w:r>
    </w:p>
    <w:p w14:paraId="0874685C" w14:textId="231F4AE7" w:rsidR="00655CF0" w:rsidRPr="00BC53F0" w:rsidRDefault="00655CF0" w:rsidP="00BC53F0">
      <w:pPr>
        <w:jc w:val="both"/>
        <w:rPr>
          <w:rFonts w:ascii="Arial" w:hAnsi="Arial" w:cs="Arial"/>
        </w:rPr>
      </w:pPr>
      <w:r w:rsidRPr="00BC53F0">
        <w:rPr>
          <w:rFonts w:ascii="Arial" w:hAnsi="Arial" w:cs="Arial"/>
        </w:rPr>
        <w:t>2.1 When an applicant submits a housing application, the applicant would be required to provide supporting documentary evidence to prove they are eligible to rent a property in the UK, as specified in the government’s Right to Rent Guidance.</w:t>
      </w:r>
    </w:p>
    <w:p w14:paraId="1FF64088" w14:textId="03C26F88" w:rsidR="00655CF0" w:rsidRPr="00BC53F0" w:rsidRDefault="00655CF0" w:rsidP="00BC53F0">
      <w:pPr>
        <w:jc w:val="both"/>
        <w:rPr>
          <w:rFonts w:ascii="Arial" w:hAnsi="Arial" w:cs="Arial"/>
        </w:rPr>
      </w:pPr>
      <w:r w:rsidRPr="00BC53F0">
        <w:rPr>
          <w:rFonts w:ascii="Arial" w:hAnsi="Arial" w:cs="Arial"/>
        </w:rPr>
        <w:t xml:space="preserve">2.2 In certain circumstances, applicants may not be eligible for an allocation of social housing, and they will be excluded from the housing register they apply to. These are people from abroad who are ineligible for social housing. </w:t>
      </w:r>
      <w:r w:rsidR="00C915F8">
        <w:rPr>
          <w:rFonts w:ascii="Arial" w:hAnsi="Arial" w:cs="Arial"/>
        </w:rPr>
        <w:t>Details</w:t>
      </w:r>
      <w:r w:rsidRPr="00BC53F0">
        <w:rPr>
          <w:rFonts w:ascii="Arial" w:hAnsi="Arial" w:cs="Arial"/>
        </w:rPr>
        <w:t xml:space="preserve"> of those who are </w:t>
      </w:r>
      <w:r w:rsidR="006904D0">
        <w:rPr>
          <w:rFonts w:ascii="Arial" w:hAnsi="Arial" w:cs="Arial"/>
        </w:rPr>
        <w:t xml:space="preserve">eligible and </w:t>
      </w:r>
      <w:r w:rsidRPr="00BC53F0">
        <w:rPr>
          <w:rFonts w:ascii="Arial" w:hAnsi="Arial" w:cs="Arial"/>
        </w:rPr>
        <w:t xml:space="preserve">ineligible for an allocation of social housing is contained in </w:t>
      </w:r>
      <w:r w:rsidRPr="00BC53F0">
        <w:rPr>
          <w:rFonts w:ascii="Arial" w:hAnsi="Arial" w:cs="Arial"/>
          <w:b/>
          <w:bCs/>
        </w:rPr>
        <w:t>Appendix A</w:t>
      </w:r>
      <w:r w:rsidRPr="00BC53F0">
        <w:rPr>
          <w:rFonts w:ascii="Arial" w:hAnsi="Arial" w:cs="Arial"/>
        </w:rPr>
        <w:t>.</w:t>
      </w:r>
    </w:p>
    <w:p w14:paraId="1D83C691" w14:textId="4D918F93" w:rsidR="00655CF0" w:rsidRPr="00BC53F0" w:rsidRDefault="00655CF0" w:rsidP="00BC53F0">
      <w:pPr>
        <w:jc w:val="both"/>
        <w:rPr>
          <w:rFonts w:ascii="Arial" w:hAnsi="Arial" w:cs="Arial"/>
        </w:rPr>
      </w:pPr>
      <w:r w:rsidRPr="00BC53F0">
        <w:rPr>
          <w:rFonts w:ascii="Arial" w:hAnsi="Arial" w:cs="Arial"/>
        </w:rPr>
        <w:t>2.3 Any applicant who is excluded from the housing register as ineligible will be notified in writing of the reasons why the decision has been made</w:t>
      </w:r>
      <w:r w:rsidR="00547287">
        <w:rPr>
          <w:rFonts w:ascii="Arial" w:hAnsi="Arial" w:cs="Arial"/>
        </w:rPr>
        <w:t>.</w:t>
      </w:r>
    </w:p>
    <w:p w14:paraId="73C68E37" w14:textId="7ADA7AB1" w:rsidR="00655CF0" w:rsidRPr="00BC53F0" w:rsidRDefault="00655CF0" w:rsidP="00BC53F0">
      <w:pPr>
        <w:jc w:val="both"/>
        <w:rPr>
          <w:rFonts w:ascii="Arial" w:hAnsi="Arial" w:cs="Arial"/>
        </w:rPr>
      </w:pPr>
      <w:r w:rsidRPr="00BC53F0">
        <w:rPr>
          <w:rFonts w:ascii="Arial" w:hAnsi="Arial" w:cs="Arial"/>
        </w:rPr>
        <w:lastRenderedPageBreak/>
        <w:t>2.4 Under this policy housing will only be allocated to a ‘qualifying’ person. Housing will not be allocated to a disqualified person. The criteria for qualification or disqualification are set out below. Any applicant who is excluded from the housing register because they do not meet the qualification criteria will be notified in writing of the reasons why the decision has been made.</w:t>
      </w:r>
    </w:p>
    <w:p w14:paraId="07E603B1" w14:textId="2C50D232" w:rsidR="00655CF0" w:rsidRPr="00142D84" w:rsidRDefault="00655CF0" w:rsidP="00BC53F0">
      <w:pPr>
        <w:jc w:val="both"/>
        <w:rPr>
          <w:rFonts w:ascii="Arial" w:hAnsi="Arial" w:cs="Arial"/>
          <w:b/>
          <w:bCs/>
        </w:rPr>
      </w:pPr>
      <w:r w:rsidRPr="00142D84">
        <w:rPr>
          <w:rFonts w:ascii="Arial" w:hAnsi="Arial" w:cs="Arial"/>
          <w:b/>
          <w:bCs/>
        </w:rPr>
        <w:t xml:space="preserve">2.5 </w:t>
      </w:r>
      <w:r w:rsidR="000C018A" w:rsidRPr="00142D84">
        <w:rPr>
          <w:rFonts w:ascii="Arial" w:hAnsi="Arial" w:cs="Arial"/>
          <w:b/>
          <w:bCs/>
        </w:rPr>
        <w:t>In order to qualify to be included on the housing register applicants must fulfil the following criteria:</w:t>
      </w:r>
    </w:p>
    <w:p w14:paraId="2A7BB97D" w14:textId="13DC38D2" w:rsidR="000C018A" w:rsidRPr="00BC53F0" w:rsidRDefault="000C018A" w:rsidP="00BC53F0">
      <w:pPr>
        <w:jc w:val="both"/>
        <w:rPr>
          <w:rFonts w:ascii="Arial" w:hAnsi="Arial" w:cs="Arial"/>
          <w:b/>
          <w:bCs/>
          <w:color w:val="0E2841" w:themeColor="text2"/>
        </w:rPr>
      </w:pPr>
      <w:r w:rsidRPr="00BC53F0">
        <w:rPr>
          <w:rFonts w:ascii="Arial" w:hAnsi="Arial" w:cs="Arial"/>
          <w:b/>
          <w:bCs/>
          <w:color w:val="0E2841" w:themeColor="text2"/>
        </w:rPr>
        <w:t xml:space="preserve">2.5.1 </w:t>
      </w:r>
      <w:r w:rsidR="00532BD9">
        <w:rPr>
          <w:rFonts w:ascii="Arial" w:hAnsi="Arial" w:cs="Arial"/>
          <w:b/>
          <w:bCs/>
          <w:color w:val="0E2841" w:themeColor="text2"/>
        </w:rPr>
        <w:tab/>
      </w:r>
      <w:r w:rsidRPr="00BC53F0">
        <w:rPr>
          <w:rFonts w:ascii="Arial" w:hAnsi="Arial" w:cs="Arial"/>
          <w:b/>
          <w:bCs/>
          <w:color w:val="0E2841" w:themeColor="text2"/>
        </w:rPr>
        <w:t>Age</w:t>
      </w:r>
    </w:p>
    <w:p w14:paraId="1E0C1044" w14:textId="49002C7A" w:rsidR="000C018A" w:rsidRPr="00BC53F0" w:rsidRDefault="000C018A" w:rsidP="00BC53F0">
      <w:pPr>
        <w:jc w:val="both"/>
        <w:rPr>
          <w:rFonts w:ascii="Arial" w:hAnsi="Arial" w:cs="Arial"/>
        </w:rPr>
      </w:pPr>
      <w:r w:rsidRPr="00BC53F0">
        <w:rPr>
          <w:rFonts w:ascii="Arial" w:hAnsi="Arial" w:cs="Arial"/>
        </w:rPr>
        <w:t xml:space="preserve">An applicant must </w:t>
      </w:r>
      <w:r w:rsidR="00D94EBB">
        <w:rPr>
          <w:rFonts w:ascii="Arial" w:hAnsi="Arial" w:cs="Arial"/>
        </w:rPr>
        <w:t>be</w:t>
      </w:r>
      <w:r w:rsidRPr="00BC53F0">
        <w:rPr>
          <w:rFonts w:ascii="Arial" w:hAnsi="Arial" w:cs="Arial"/>
        </w:rPr>
        <w:t xml:space="preserve"> at least 6</w:t>
      </w:r>
      <w:r w:rsidR="00FA23FE">
        <w:rPr>
          <w:rFonts w:ascii="Arial" w:hAnsi="Arial" w:cs="Arial"/>
        </w:rPr>
        <w:t>0</w:t>
      </w:r>
      <w:r w:rsidRPr="00BC53F0">
        <w:rPr>
          <w:rFonts w:ascii="Arial" w:hAnsi="Arial" w:cs="Arial"/>
        </w:rPr>
        <w:t xml:space="preserve"> years old. In the case of couples making a joint application, at least one of the partners must be aged 6</w:t>
      </w:r>
      <w:r w:rsidR="00FA23FE">
        <w:rPr>
          <w:rFonts w:ascii="Arial" w:hAnsi="Arial" w:cs="Arial"/>
        </w:rPr>
        <w:t>0</w:t>
      </w:r>
      <w:r w:rsidRPr="00BC53F0">
        <w:rPr>
          <w:rFonts w:ascii="Arial" w:hAnsi="Arial" w:cs="Arial"/>
        </w:rPr>
        <w:t xml:space="preserve"> or above.</w:t>
      </w:r>
    </w:p>
    <w:p w14:paraId="1DAFB539" w14:textId="027C91C8" w:rsidR="000C018A" w:rsidRPr="00142D84" w:rsidRDefault="000C018A" w:rsidP="00BC53F0">
      <w:pPr>
        <w:jc w:val="both"/>
        <w:rPr>
          <w:rFonts w:ascii="Arial" w:hAnsi="Arial" w:cs="Arial"/>
          <w:b/>
          <w:bCs/>
        </w:rPr>
      </w:pPr>
      <w:r w:rsidRPr="00142D84">
        <w:rPr>
          <w:rFonts w:ascii="Arial" w:hAnsi="Arial" w:cs="Arial"/>
          <w:b/>
          <w:bCs/>
        </w:rPr>
        <w:t xml:space="preserve">2.5.2 </w:t>
      </w:r>
      <w:r w:rsidR="00532BD9">
        <w:rPr>
          <w:rFonts w:ascii="Arial" w:hAnsi="Arial" w:cs="Arial"/>
          <w:b/>
          <w:bCs/>
        </w:rPr>
        <w:tab/>
      </w:r>
      <w:r w:rsidRPr="00142D84">
        <w:rPr>
          <w:rFonts w:ascii="Arial" w:hAnsi="Arial" w:cs="Arial"/>
          <w:b/>
          <w:bCs/>
        </w:rPr>
        <w:t>Local connection</w:t>
      </w:r>
    </w:p>
    <w:p w14:paraId="1F0C48F9" w14:textId="6241776A" w:rsidR="000C018A" w:rsidRPr="00BC53F0" w:rsidRDefault="000C018A" w:rsidP="00BC53F0">
      <w:pPr>
        <w:ind w:left="720"/>
        <w:jc w:val="both"/>
        <w:rPr>
          <w:rFonts w:ascii="Arial" w:hAnsi="Arial" w:cs="Arial"/>
        </w:rPr>
      </w:pPr>
      <w:r w:rsidRPr="00BC53F0">
        <w:rPr>
          <w:rFonts w:ascii="Arial" w:hAnsi="Arial" w:cs="Arial"/>
        </w:rPr>
        <w:t>(</w:t>
      </w:r>
      <w:proofErr w:type="spellStart"/>
      <w:r w:rsidRPr="00BC53F0">
        <w:rPr>
          <w:rFonts w:ascii="Arial" w:hAnsi="Arial" w:cs="Arial"/>
        </w:rPr>
        <w:t>i</w:t>
      </w:r>
      <w:proofErr w:type="spellEnd"/>
      <w:r w:rsidRPr="00BC53F0">
        <w:rPr>
          <w:rFonts w:ascii="Arial" w:hAnsi="Arial" w:cs="Arial"/>
        </w:rPr>
        <w:t xml:space="preserve">) Applicants must currently live in </w:t>
      </w:r>
      <w:r w:rsidR="005D280B">
        <w:rPr>
          <w:rFonts w:ascii="Arial" w:hAnsi="Arial" w:cs="Arial"/>
        </w:rPr>
        <w:t xml:space="preserve">Kent County </w:t>
      </w:r>
      <w:r w:rsidRPr="00BC53F0">
        <w:rPr>
          <w:rFonts w:ascii="Arial" w:hAnsi="Arial" w:cs="Arial"/>
        </w:rPr>
        <w:t xml:space="preserve">Council </w:t>
      </w:r>
      <w:r w:rsidR="005D280B">
        <w:rPr>
          <w:rFonts w:ascii="Arial" w:hAnsi="Arial" w:cs="Arial"/>
        </w:rPr>
        <w:t xml:space="preserve">area </w:t>
      </w:r>
      <w:r w:rsidRPr="00BC53F0">
        <w:rPr>
          <w:rFonts w:ascii="Arial" w:hAnsi="Arial" w:cs="Arial"/>
        </w:rPr>
        <w:t xml:space="preserve">and have done so continuously for at least 3 </w:t>
      </w:r>
      <w:r w:rsidRPr="007E3DE6">
        <w:rPr>
          <w:rFonts w:ascii="Arial" w:hAnsi="Arial" w:cs="Arial"/>
        </w:rPr>
        <w:t>last</w:t>
      </w:r>
      <w:r w:rsidRPr="00BC53F0">
        <w:rPr>
          <w:rFonts w:ascii="Arial" w:hAnsi="Arial" w:cs="Arial"/>
        </w:rPr>
        <w:t xml:space="preserve"> years or have previous residence within the </w:t>
      </w:r>
      <w:r w:rsidR="00FA53BE">
        <w:rPr>
          <w:rFonts w:ascii="Arial" w:hAnsi="Arial" w:cs="Arial"/>
        </w:rPr>
        <w:t>area</w:t>
      </w:r>
      <w:r w:rsidRPr="00BC53F0">
        <w:rPr>
          <w:rFonts w:ascii="Arial" w:hAnsi="Arial" w:cs="Arial"/>
        </w:rPr>
        <w:t xml:space="preserve"> amounting to five or more continuous years in the last 20 years</w:t>
      </w:r>
      <w:r w:rsidR="007E3DE6">
        <w:rPr>
          <w:rFonts w:ascii="Arial" w:hAnsi="Arial" w:cs="Arial"/>
        </w:rPr>
        <w:t>, OR</w:t>
      </w:r>
    </w:p>
    <w:p w14:paraId="284A26F3" w14:textId="5195E319" w:rsidR="000C018A" w:rsidRPr="00BC53F0" w:rsidRDefault="000C018A" w:rsidP="00BC53F0">
      <w:pPr>
        <w:ind w:left="720"/>
        <w:jc w:val="both"/>
        <w:rPr>
          <w:rFonts w:ascii="Arial" w:hAnsi="Arial" w:cs="Arial"/>
        </w:rPr>
      </w:pPr>
      <w:r w:rsidRPr="00BC53F0">
        <w:rPr>
          <w:rFonts w:ascii="Arial" w:hAnsi="Arial" w:cs="Arial"/>
        </w:rPr>
        <w:t>(ii) Residence through a family member who gives support to the applicant living in the area</w:t>
      </w:r>
      <w:r w:rsidR="007E3DE6">
        <w:rPr>
          <w:rFonts w:ascii="Arial" w:hAnsi="Arial" w:cs="Arial"/>
        </w:rPr>
        <w:t>, OR</w:t>
      </w:r>
    </w:p>
    <w:p w14:paraId="19154893" w14:textId="71CD87FE" w:rsidR="000C018A" w:rsidRPr="00BC53F0" w:rsidRDefault="000C018A" w:rsidP="00BC53F0">
      <w:pPr>
        <w:ind w:left="720"/>
        <w:jc w:val="both"/>
        <w:rPr>
          <w:rFonts w:ascii="Arial" w:hAnsi="Arial" w:cs="Arial"/>
        </w:rPr>
      </w:pPr>
      <w:r w:rsidRPr="00BC53F0">
        <w:rPr>
          <w:rFonts w:ascii="Arial" w:hAnsi="Arial" w:cs="Arial"/>
        </w:rPr>
        <w:t xml:space="preserve">(iii) </w:t>
      </w:r>
      <w:r w:rsidRPr="00E976D0">
        <w:rPr>
          <w:rFonts w:ascii="Arial" w:hAnsi="Arial" w:cs="Arial"/>
        </w:rPr>
        <w:t xml:space="preserve">Applicants who have special connection with the </w:t>
      </w:r>
      <w:r w:rsidR="00FA53BE" w:rsidRPr="00E976D0">
        <w:rPr>
          <w:rFonts w:ascii="Arial" w:hAnsi="Arial" w:cs="Arial"/>
        </w:rPr>
        <w:t>area</w:t>
      </w:r>
      <w:r w:rsidRPr="00E976D0">
        <w:rPr>
          <w:rFonts w:ascii="Arial" w:hAnsi="Arial" w:cs="Arial"/>
        </w:rPr>
        <w:t xml:space="preserve"> because of any special circumstances, such as the need to be near specialist medical or support </w:t>
      </w:r>
      <w:r w:rsidR="00CF2383" w:rsidRPr="00E976D0">
        <w:rPr>
          <w:rFonts w:ascii="Arial" w:hAnsi="Arial" w:cs="Arial"/>
        </w:rPr>
        <w:t xml:space="preserve">services </w:t>
      </w:r>
      <w:r w:rsidR="00E976D0" w:rsidRPr="00E976D0">
        <w:rPr>
          <w:rFonts w:ascii="Arial" w:hAnsi="Arial" w:cs="Arial"/>
        </w:rPr>
        <w:t>that are</w:t>
      </w:r>
      <w:r w:rsidR="00CF2383" w:rsidRPr="00E976D0">
        <w:rPr>
          <w:rFonts w:ascii="Arial" w:hAnsi="Arial" w:cs="Arial"/>
        </w:rPr>
        <w:t xml:space="preserve"> available </w:t>
      </w:r>
      <w:r w:rsidR="00F21CC0" w:rsidRPr="00E976D0">
        <w:rPr>
          <w:rFonts w:ascii="Arial" w:hAnsi="Arial" w:cs="Arial"/>
        </w:rPr>
        <w:t xml:space="preserve">only </w:t>
      </w:r>
      <w:r w:rsidR="00CF2383" w:rsidRPr="00E976D0">
        <w:rPr>
          <w:rFonts w:ascii="Arial" w:hAnsi="Arial" w:cs="Arial"/>
        </w:rPr>
        <w:t>in a particular district.</w:t>
      </w:r>
      <w:r w:rsidR="00CF2383" w:rsidRPr="00BC53F0">
        <w:rPr>
          <w:rFonts w:ascii="Arial" w:hAnsi="Arial" w:cs="Arial"/>
        </w:rPr>
        <w:t xml:space="preserve"> </w:t>
      </w:r>
    </w:p>
    <w:p w14:paraId="009EFF7C" w14:textId="7FF8ED37" w:rsidR="00CF2383" w:rsidRPr="00142D84" w:rsidRDefault="00CF2383" w:rsidP="00532BD9">
      <w:pPr>
        <w:pStyle w:val="ListParagraph"/>
        <w:numPr>
          <w:ilvl w:val="2"/>
          <w:numId w:val="1"/>
        </w:numPr>
        <w:ind w:left="851" w:hanging="851"/>
        <w:jc w:val="both"/>
        <w:rPr>
          <w:rFonts w:ascii="Arial" w:hAnsi="Arial" w:cs="Arial"/>
          <w:b/>
          <w:bCs/>
        </w:rPr>
      </w:pPr>
      <w:r w:rsidRPr="00142D84">
        <w:rPr>
          <w:rFonts w:ascii="Arial" w:hAnsi="Arial" w:cs="Arial"/>
          <w:b/>
          <w:bCs/>
        </w:rPr>
        <w:t xml:space="preserve">Property ownership </w:t>
      </w:r>
    </w:p>
    <w:p w14:paraId="5B4E69CA" w14:textId="77777777" w:rsidR="000B2D00" w:rsidRDefault="00CF2383" w:rsidP="000B2D00">
      <w:pPr>
        <w:jc w:val="both"/>
        <w:rPr>
          <w:rFonts w:ascii="Arial" w:hAnsi="Arial" w:cs="Arial"/>
        </w:rPr>
      </w:pPr>
      <w:r w:rsidRPr="00BC53F0">
        <w:rPr>
          <w:rFonts w:ascii="Arial" w:hAnsi="Arial" w:cs="Arial"/>
        </w:rPr>
        <w:t>To qualify, applicant(s) MUST NOT own or part own a property, wh</w:t>
      </w:r>
      <w:r w:rsidR="004D3690">
        <w:rPr>
          <w:rFonts w:ascii="Arial" w:hAnsi="Arial" w:cs="Arial"/>
        </w:rPr>
        <w:t>ich</w:t>
      </w:r>
      <w:r w:rsidRPr="00BC53F0">
        <w:rPr>
          <w:rFonts w:ascii="Arial" w:hAnsi="Arial" w:cs="Arial"/>
        </w:rPr>
        <w:t xml:space="preserve"> they are reasonably able to reside in. </w:t>
      </w:r>
      <w:r w:rsidR="005150DB">
        <w:rPr>
          <w:rFonts w:ascii="Arial" w:hAnsi="Arial" w:cs="Arial"/>
        </w:rPr>
        <w:t xml:space="preserve">Applicants </w:t>
      </w:r>
      <w:r w:rsidR="009A49E6">
        <w:rPr>
          <w:rFonts w:ascii="Arial" w:hAnsi="Arial" w:cs="Arial"/>
        </w:rPr>
        <w:t>that</w:t>
      </w:r>
      <w:r w:rsidR="005150DB" w:rsidRPr="005150DB">
        <w:rPr>
          <w:rFonts w:ascii="Arial" w:hAnsi="Arial" w:cs="Arial"/>
        </w:rPr>
        <w:t xml:space="preserve"> have </w:t>
      </w:r>
      <w:r w:rsidR="009A49E6">
        <w:rPr>
          <w:rFonts w:ascii="Arial" w:hAnsi="Arial" w:cs="Arial"/>
        </w:rPr>
        <w:t xml:space="preserve">a </w:t>
      </w:r>
      <w:r w:rsidR="005150DB" w:rsidRPr="005150DB">
        <w:rPr>
          <w:rFonts w:ascii="Arial" w:hAnsi="Arial" w:cs="Arial"/>
        </w:rPr>
        <w:t xml:space="preserve">freehold or leasehold interest in any property </w:t>
      </w:r>
      <w:r w:rsidR="001F6BF5">
        <w:rPr>
          <w:rFonts w:ascii="Arial" w:hAnsi="Arial" w:cs="Arial"/>
        </w:rPr>
        <w:t>and have</w:t>
      </w:r>
      <w:r w:rsidR="005150DB" w:rsidRPr="005150DB">
        <w:rPr>
          <w:rFonts w:ascii="Arial" w:hAnsi="Arial" w:cs="Arial"/>
        </w:rPr>
        <w:t xml:space="preserve"> severe medical circumstances that prevent them from continuing to occupy their property </w:t>
      </w:r>
      <w:r w:rsidR="00685C91">
        <w:rPr>
          <w:rFonts w:ascii="Arial" w:hAnsi="Arial" w:cs="Arial"/>
        </w:rPr>
        <w:t>will exceptionally qualify</w:t>
      </w:r>
      <w:r w:rsidR="00265670">
        <w:rPr>
          <w:rFonts w:ascii="Arial" w:hAnsi="Arial" w:cs="Arial"/>
        </w:rPr>
        <w:t>, provided the applicant(s)</w:t>
      </w:r>
      <w:r w:rsidR="00DF774D">
        <w:rPr>
          <w:rFonts w:ascii="Arial" w:hAnsi="Arial" w:cs="Arial"/>
        </w:rPr>
        <w:t xml:space="preserve"> meets Rockdale’s Income and Savings Thresholds</w:t>
      </w:r>
      <w:r w:rsidR="00931ED6">
        <w:rPr>
          <w:rFonts w:ascii="Arial" w:hAnsi="Arial" w:cs="Arial"/>
        </w:rPr>
        <w:t xml:space="preserve">, excluding the value of the property currently </w:t>
      </w:r>
      <w:r w:rsidR="00F67A4C">
        <w:rPr>
          <w:rFonts w:ascii="Arial" w:hAnsi="Arial" w:cs="Arial"/>
        </w:rPr>
        <w:t xml:space="preserve">owned and </w:t>
      </w:r>
      <w:r w:rsidR="00931ED6">
        <w:rPr>
          <w:rFonts w:ascii="Arial" w:hAnsi="Arial" w:cs="Arial"/>
        </w:rPr>
        <w:t>resided in</w:t>
      </w:r>
      <w:r w:rsidR="000B2D00">
        <w:rPr>
          <w:rFonts w:ascii="Arial" w:hAnsi="Arial" w:cs="Arial"/>
        </w:rPr>
        <w:t>.</w:t>
      </w:r>
    </w:p>
    <w:p w14:paraId="70959C02" w14:textId="20AE570E" w:rsidR="00CF2383" w:rsidRPr="0052565F" w:rsidRDefault="000B2D00" w:rsidP="000B2D00">
      <w:pPr>
        <w:jc w:val="both"/>
        <w:rPr>
          <w:rFonts w:ascii="Arial" w:hAnsi="Arial" w:cs="Arial"/>
          <w:b/>
          <w:bCs/>
        </w:rPr>
      </w:pPr>
      <w:r>
        <w:rPr>
          <w:rFonts w:ascii="Arial" w:hAnsi="Arial" w:cs="Arial"/>
          <w:b/>
          <w:bCs/>
        </w:rPr>
        <w:t>I</w:t>
      </w:r>
      <w:r w:rsidR="00CF2383" w:rsidRPr="0052565F">
        <w:rPr>
          <w:rFonts w:ascii="Arial" w:hAnsi="Arial" w:cs="Arial"/>
          <w:b/>
          <w:bCs/>
        </w:rPr>
        <w:t xml:space="preserve">ncome and </w:t>
      </w:r>
      <w:r w:rsidR="00590A3B">
        <w:rPr>
          <w:rFonts w:ascii="Arial" w:hAnsi="Arial" w:cs="Arial"/>
          <w:b/>
          <w:bCs/>
        </w:rPr>
        <w:t>S</w:t>
      </w:r>
      <w:r w:rsidR="00CF2383" w:rsidRPr="0052565F">
        <w:rPr>
          <w:rFonts w:ascii="Arial" w:hAnsi="Arial" w:cs="Arial"/>
          <w:b/>
          <w:bCs/>
        </w:rPr>
        <w:t>avings Thresholds</w:t>
      </w:r>
    </w:p>
    <w:p w14:paraId="6D0D9CBB" w14:textId="33B5FAE8" w:rsidR="00CF2383" w:rsidRPr="00BC53F0" w:rsidRDefault="00CF2383" w:rsidP="00BC53F0">
      <w:pPr>
        <w:pStyle w:val="ListParagraph"/>
        <w:numPr>
          <w:ilvl w:val="0"/>
          <w:numId w:val="2"/>
        </w:numPr>
        <w:jc w:val="both"/>
        <w:rPr>
          <w:rFonts w:ascii="Arial" w:hAnsi="Arial" w:cs="Arial"/>
        </w:rPr>
      </w:pPr>
      <w:r w:rsidRPr="00BC53F0">
        <w:rPr>
          <w:rFonts w:ascii="Arial" w:hAnsi="Arial" w:cs="Arial"/>
        </w:rPr>
        <w:t>To qualify, a single person household applicant MUST NOT have an income higher than £</w:t>
      </w:r>
      <w:r w:rsidR="00B83B6F">
        <w:rPr>
          <w:rFonts w:ascii="Arial" w:hAnsi="Arial" w:cs="Arial"/>
        </w:rPr>
        <w:t>50</w:t>
      </w:r>
      <w:r w:rsidRPr="00BC53F0">
        <w:rPr>
          <w:rFonts w:ascii="Arial" w:hAnsi="Arial" w:cs="Arial"/>
        </w:rPr>
        <w:t>,000</w:t>
      </w:r>
      <w:r w:rsidR="002F4979" w:rsidRPr="007E3DE6">
        <w:rPr>
          <w:rFonts w:ascii="Arial" w:hAnsi="Arial" w:cs="Arial"/>
        </w:rPr>
        <w:t>,</w:t>
      </w:r>
      <w:r w:rsidRPr="007E3DE6">
        <w:rPr>
          <w:rFonts w:ascii="Arial" w:hAnsi="Arial" w:cs="Arial"/>
        </w:rPr>
        <w:t xml:space="preserve"> or </w:t>
      </w:r>
      <w:r w:rsidR="002F4979" w:rsidRPr="007E3DE6">
        <w:rPr>
          <w:rFonts w:ascii="Arial" w:hAnsi="Arial" w:cs="Arial"/>
        </w:rPr>
        <w:t>for</w:t>
      </w:r>
      <w:r w:rsidRPr="007E3DE6">
        <w:rPr>
          <w:rFonts w:ascii="Arial" w:hAnsi="Arial" w:cs="Arial"/>
        </w:rPr>
        <w:t xml:space="preserve"> joint applicants</w:t>
      </w:r>
      <w:r w:rsidR="00590A3B">
        <w:rPr>
          <w:rFonts w:ascii="Arial" w:hAnsi="Arial" w:cs="Arial"/>
        </w:rPr>
        <w:t>,</w:t>
      </w:r>
      <w:r w:rsidRPr="00BC53F0">
        <w:rPr>
          <w:rFonts w:ascii="Arial" w:hAnsi="Arial" w:cs="Arial"/>
        </w:rPr>
        <w:t xml:space="preserve"> the total household income must not be greater than £</w:t>
      </w:r>
      <w:r w:rsidR="00A4198D">
        <w:rPr>
          <w:rFonts w:ascii="Arial" w:hAnsi="Arial" w:cs="Arial"/>
        </w:rPr>
        <w:t>80</w:t>
      </w:r>
      <w:r w:rsidRPr="00BC53F0">
        <w:rPr>
          <w:rFonts w:ascii="Arial" w:hAnsi="Arial" w:cs="Arial"/>
        </w:rPr>
        <w:t xml:space="preserve">,000. </w:t>
      </w:r>
    </w:p>
    <w:p w14:paraId="54BB1C39" w14:textId="3C502F76" w:rsidR="00CF2383" w:rsidRPr="00BC53F0" w:rsidRDefault="00CF2383" w:rsidP="00BC53F0">
      <w:pPr>
        <w:pStyle w:val="ListParagraph"/>
        <w:numPr>
          <w:ilvl w:val="0"/>
          <w:numId w:val="2"/>
        </w:numPr>
        <w:jc w:val="both"/>
        <w:rPr>
          <w:rFonts w:ascii="Arial" w:hAnsi="Arial" w:cs="Arial"/>
        </w:rPr>
      </w:pPr>
    </w:p>
    <w:p w14:paraId="4690462F" w14:textId="74CF100A" w:rsidR="00CF2383" w:rsidRDefault="00CF2383" w:rsidP="00BC53F0">
      <w:pPr>
        <w:pStyle w:val="ListParagraph"/>
        <w:ind w:left="1080"/>
        <w:jc w:val="both"/>
        <w:rPr>
          <w:rFonts w:ascii="Arial" w:hAnsi="Arial" w:cs="Arial"/>
        </w:rPr>
      </w:pPr>
      <w:r w:rsidRPr="00BC53F0">
        <w:rPr>
          <w:rFonts w:ascii="Arial" w:hAnsi="Arial" w:cs="Arial"/>
        </w:rPr>
        <w:t>To qualify, applicant(s) total household savings</w:t>
      </w:r>
      <w:r w:rsidR="003B596F">
        <w:rPr>
          <w:rFonts w:ascii="Arial" w:hAnsi="Arial" w:cs="Arial"/>
        </w:rPr>
        <w:t>/and or assets</w:t>
      </w:r>
      <w:r w:rsidRPr="00BC53F0">
        <w:rPr>
          <w:rFonts w:ascii="Arial" w:hAnsi="Arial" w:cs="Arial"/>
        </w:rPr>
        <w:t xml:space="preserve"> MUST NOT be </w:t>
      </w:r>
      <w:r w:rsidR="003C08DE" w:rsidRPr="00BC53F0">
        <w:rPr>
          <w:rFonts w:ascii="Arial" w:hAnsi="Arial" w:cs="Arial"/>
        </w:rPr>
        <w:t>greater</w:t>
      </w:r>
      <w:r w:rsidRPr="00BC53F0">
        <w:rPr>
          <w:rFonts w:ascii="Arial" w:hAnsi="Arial" w:cs="Arial"/>
        </w:rPr>
        <w:t xml:space="preserve"> than £</w:t>
      </w:r>
      <w:r w:rsidR="00533381">
        <w:rPr>
          <w:rFonts w:ascii="Arial" w:hAnsi="Arial" w:cs="Arial"/>
        </w:rPr>
        <w:t>85</w:t>
      </w:r>
      <w:r w:rsidRPr="00BC53F0">
        <w:rPr>
          <w:rFonts w:ascii="Arial" w:hAnsi="Arial" w:cs="Arial"/>
        </w:rPr>
        <w:t xml:space="preserve">,000. This excludes monies received as compensation by a member of the Armed Forces for an injury or disability sustained on active service. </w:t>
      </w:r>
    </w:p>
    <w:p w14:paraId="3F1D3161" w14:textId="393C302A" w:rsidR="000E37EB" w:rsidRDefault="000E37EB" w:rsidP="000E37EB">
      <w:pPr>
        <w:jc w:val="both"/>
        <w:rPr>
          <w:rFonts w:ascii="Arial" w:hAnsi="Arial" w:cs="Arial"/>
        </w:rPr>
      </w:pPr>
      <w:r w:rsidRPr="00474640">
        <w:rPr>
          <w:rFonts w:ascii="Arial" w:hAnsi="Arial" w:cs="Arial"/>
        </w:rPr>
        <w:t xml:space="preserve">If an existing </w:t>
      </w:r>
      <w:r w:rsidR="002D6EE1" w:rsidRPr="00474640">
        <w:rPr>
          <w:rFonts w:ascii="Arial" w:hAnsi="Arial" w:cs="Arial"/>
        </w:rPr>
        <w:t xml:space="preserve">Rockdale </w:t>
      </w:r>
      <w:r w:rsidRPr="00474640">
        <w:rPr>
          <w:rFonts w:ascii="Arial" w:hAnsi="Arial" w:cs="Arial"/>
        </w:rPr>
        <w:t xml:space="preserve">leasehold </w:t>
      </w:r>
      <w:r w:rsidR="00474640" w:rsidRPr="00474640">
        <w:rPr>
          <w:rFonts w:ascii="Arial" w:hAnsi="Arial" w:cs="Arial"/>
        </w:rPr>
        <w:t xml:space="preserve">or </w:t>
      </w:r>
      <w:r w:rsidR="00B96832">
        <w:rPr>
          <w:rFonts w:ascii="Arial" w:hAnsi="Arial" w:cs="Arial"/>
        </w:rPr>
        <w:t>rented</w:t>
      </w:r>
      <w:r w:rsidR="00474640" w:rsidRPr="00474640">
        <w:rPr>
          <w:rFonts w:ascii="Arial" w:hAnsi="Arial" w:cs="Arial"/>
        </w:rPr>
        <w:t xml:space="preserve"> </w:t>
      </w:r>
      <w:r w:rsidRPr="00474640">
        <w:rPr>
          <w:rFonts w:ascii="Arial" w:hAnsi="Arial" w:cs="Arial"/>
        </w:rPr>
        <w:t xml:space="preserve">resident(s) whose savings/assets exceed the limits for qualification for a </w:t>
      </w:r>
      <w:r w:rsidR="00474640" w:rsidRPr="00474640">
        <w:rPr>
          <w:rFonts w:ascii="Arial" w:hAnsi="Arial" w:cs="Arial"/>
        </w:rPr>
        <w:t xml:space="preserve">social </w:t>
      </w:r>
      <w:r w:rsidRPr="00474640">
        <w:rPr>
          <w:rFonts w:ascii="Arial" w:hAnsi="Arial" w:cs="Arial"/>
        </w:rPr>
        <w:t xml:space="preserve">rental </w:t>
      </w:r>
      <w:r w:rsidR="003F4827" w:rsidRPr="00474640">
        <w:rPr>
          <w:rFonts w:ascii="Arial" w:hAnsi="Arial" w:cs="Arial"/>
        </w:rPr>
        <w:t>apartment</w:t>
      </w:r>
      <w:r w:rsidR="00474640" w:rsidRPr="00474640">
        <w:rPr>
          <w:rFonts w:ascii="Arial" w:hAnsi="Arial" w:cs="Arial"/>
        </w:rPr>
        <w:t>,</w:t>
      </w:r>
      <w:r w:rsidRPr="00474640">
        <w:rPr>
          <w:rFonts w:ascii="Arial" w:hAnsi="Arial" w:cs="Arial"/>
        </w:rPr>
        <w:t xml:space="preserve"> </w:t>
      </w:r>
      <w:r w:rsidR="002E43C2">
        <w:rPr>
          <w:rFonts w:ascii="Arial" w:hAnsi="Arial" w:cs="Arial"/>
        </w:rPr>
        <w:t>wishes</w:t>
      </w:r>
      <w:r w:rsidR="00530722">
        <w:rPr>
          <w:rFonts w:ascii="Arial" w:hAnsi="Arial" w:cs="Arial"/>
        </w:rPr>
        <w:t>/wish</w:t>
      </w:r>
      <w:r w:rsidR="002E43C2">
        <w:rPr>
          <w:rFonts w:ascii="Arial" w:hAnsi="Arial" w:cs="Arial"/>
        </w:rPr>
        <w:t xml:space="preserve"> </w:t>
      </w:r>
      <w:r w:rsidR="000B2D00">
        <w:rPr>
          <w:rFonts w:ascii="Arial" w:hAnsi="Arial" w:cs="Arial"/>
        </w:rPr>
        <w:t>to</w:t>
      </w:r>
      <w:r w:rsidR="000B2D00" w:rsidRPr="00474640">
        <w:rPr>
          <w:rFonts w:ascii="Arial" w:hAnsi="Arial" w:cs="Arial"/>
        </w:rPr>
        <w:t xml:space="preserve"> app</w:t>
      </w:r>
      <w:r w:rsidR="000B2D00">
        <w:rPr>
          <w:rFonts w:ascii="Arial" w:hAnsi="Arial" w:cs="Arial"/>
        </w:rPr>
        <w:t>ly</w:t>
      </w:r>
      <w:r w:rsidRPr="00474640">
        <w:rPr>
          <w:rFonts w:ascii="Arial" w:hAnsi="Arial" w:cs="Arial"/>
        </w:rPr>
        <w:t xml:space="preserve"> for a </w:t>
      </w:r>
      <w:r w:rsidRPr="00474640">
        <w:rPr>
          <w:rFonts w:ascii="Arial" w:hAnsi="Arial" w:cs="Arial"/>
        </w:rPr>
        <w:lastRenderedPageBreak/>
        <w:t>transfer to a Rockdale</w:t>
      </w:r>
      <w:r w:rsidR="00474640" w:rsidRPr="00474640">
        <w:rPr>
          <w:rFonts w:ascii="Arial" w:hAnsi="Arial" w:cs="Arial"/>
        </w:rPr>
        <w:t xml:space="preserve"> social</w:t>
      </w:r>
      <w:r w:rsidRPr="00474640">
        <w:rPr>
          <w:rFonts w:ascii="Arial" w:hAnsi="Arial" w:cs="Arial"/>
        </w:rPr>
        <w:t xml:space="preserve"> rental </w:t>
      </w:r>
      <w:r w:rsidR="003F4827" w:rsidRPr="00474640">
        <w:rPr>
          <w:rFonts w:ascii="Arial" w:hAnsi="Arial" w:cs="Arial"/>
        </w:rPr>
        <w:t>apartment</w:t>
      </w:r>
      <w:r w:rsidRPr="00474640">
        <w:rPr>
          <w:rFonts w:ascii="Arial" w:hAnsi="Arial" w:cs="Arial"/>
        </w:rPr>
        <w:t xml:space="preserve"> on the grounds that the move would best support their health and wellbeing, an application may be made citing exceptional circumstances and the application w</w:t>
      </w:r>
      <w:r w:rsidR="0068168E">
        <w:rPr>
          <w:rFonts w:ascii="Arial" w:hAnsi="Arial" w:cs="Arial"/>
        </w:rPr>
        <w:t>ill</w:t>
      </w:r>
      <w:r w:rsidRPr="00474640">
        <w:rPr>
          <w:rFonts w:ascii="Arial" w:hAnsi="Arial" w:cs="Arial"/>
        </w:rPr>
        <w:t xml:space="preserve"> be considered by Rockdale’s </w:t>
      </w:r>
      <w:r w:rsidR="0068168E">
        <w:rPr>
          <w:rFonts w:ascii="Arial" w:hAnsi="Arial" w:cs="Arial"/>
        </w:rPr>
        <w:t>J</w:t>
      </w:r>
      <w:r w:rsidRPr="00474640">
        <w:rPr>
          <w:rFonts w:ascii="Arial" w:hAnsi="Arial" w:cs="Arial"/>
        </w:rPr>
        <w:t xml:space="preserve">oint Care &amp; Housing </w:t>
      </w:r>
      <w:r w:rsidR="0068168E">
        <w:rPr>
          <w:rFonts w:ascii="Arial" w:hAnsi="Arial" w:cs="Arial"/>
        </w:rPr>
        <w:t>P</w:t>
      </w:r>
      <w:r w:rsidRPr="00474640">
        <w:rPr>
          <w:rFonts w:ascii="Arial" w:hAnsi="Arial" w:cs="Arial"/>
        </w:rPr>
        <w:t>anel.</w:t>
      </w:r>
    </w:p>
    <w:p w14:paraId="6067BC0F" w14:textId="77777777" w:rsidR="00397280" w:rsidRPr="00BC53F0" w:rsidRDefault="00397280" w:rsidP="00BC53F0">
      <w:pPr>
        <w:pStyle w:val="ListParagraph"/>
        <w:ind w:left="1080"/>
        <w:jc w:val="both"/>
        <w:rPr>
          <w:rFonts w:ascii="Arial" w:hAnsi="Arial" w:cs="Arial"/>
        </w:rPr>
      </w:pPr>
    </w:p>
    <w:p w14:paraId="4A7E1C77" w14:textId="47A0454C" w:rsidR="00397280" w:rsidRPr="00142D84" w:rsidRDefault="00397280" w:rsidP="0052565F">
      <w:pPr>
        <w:pStyle w:val="ListParagraph"/>
        <w:numPr>
          <w:ilvl w:val="2"/>
          <w:numId w:val="1"/>
        </w:numPr>
        <w:ind w:hanging="1080"/>
        <w:jc w:val="both"/>
        <w:rPr>
          <w:rFonts w:ascii="Arial" w:hAnsi="Arial" w:cs="Arial"/>
          <w:b/>
          <w:bCs/>
        </w:rPr>
      </w:pPr>
      <w:r w:rsidRPr="00142D84">
        <w:rPr>
          <w:rFonts w:ascii="Arial" w:hAnsi="Arial" w:cs="Arial"/>
          <w:b/>
          <w:bCs/>
        </w:rPr>
        <w:t>Eligibility to live in the UK</w:t>
      </w:r>
    </w:p>
    <w:p w14:paraId="4AE17DB4" w14:textId="491C8831" w:rsidR="00397280" w:rsidRDefault="00397280" w:rsidP="0052565F">
      <w:pPr>
        <w:ind w:left="1080" w:hanging="1080"/>
        <w:jc w:val="both"/>
        <w:rPr>
          <w:rFonts w:ascii="Arial" w:hAnsi="Arial" w:cs="Arial"/>
        </w:rPr>
      </w:pPr>
      <w:r w:rsidRPr="00BC53F0">
        <w:rPr>
          <w:rFonts w:ascii="Arial" w:hAnsi="Arial" w:cs="Arial"/>
        </w:rPr>
        <w:t xml:space="preserve">All applicants must have the right to live in the UK indefinitely. </w:t>
      </w:r>
    </w:p>
    <w:p w14:paraId="7BD02F4B" w14:textId="29C03F7E" w:rsidR="00142D84" w:rsidRPr="00F64924" w:rsidRDefault="00D25544" w:rsidP="0052565F">
      <w:pPr>
        <w:pStyle w:val="ListParagraph"/>
        <w:numPr>
          <w:ilvl w:val="2"/>
          <w:numId w:val="1"/>
        </w:numPr>
        <w:ind w:hanging="1080"/>
        <w:jc w:val="both"/>
        <w:rPr>
          <w:rFonts w:ascii="Arial" w:hAnsi="Arial" w:cs="Arial"/>
          <w:b/>
          <w:bCs/>
        </w:rPr>
      </w:pPr>
      <w:r w:rsidRPr="00F64924">
        <w:rPr>
          <w:rFonts w:ascii="Arial" w:hAnsi="Arial" w:cs="Arial"/>
          <w:b/>
          <w:bCs/>
        </w:rPr>
        <w:t>Assessment of support and care needs</w:t>
      </w:r>
    </w:p>
    <w:p w14:paraId="637CFFDF" w14:textId="0259D7BE" w:rsidR="005F64D5" w:rsidRDefault="00D25544" w:rsidP="0052565F">
      <w:pPr>
        <w:ind w:left="1080" w:hanging="1080"/>
        <w:jc w:val="both"/>
        <w:rPr>
          <w:rFonts w:ascii="Arial" w:hAnsi="Arial" w:cs="Arial"/>
        </w:rPr>
      </w:pPr>
      <w:r>
        <w:rPr>
          <w:rFonts w:ascii="Arial" w:hAnsi="Arial" w:cs="Arial"/>
        </w:rPr>
        <w:t xml:space="preserve">To qualify for housing all applicants must be assessed for their care and support needs. Applications will only be accepted if it is deemed that Rockdale can </w:t>
      </w:r>
      <w:r w:rsidR="00D20069">
        <w:rPr>
          <w:rFonts w:ascii="Arial" w:hAnsi="Arial" w:cs="Arial"/>
        </w:rPr>
        <w:t>support the applicant’s needs.</w:t>
      </w:r>
      <w:r w:rsidR="005F64D5">
        <w:rPr>
          <w:rFonts w:ascii="Arial" w:hAnsi="Arial" w:cs="Arial"/>
        </w:rPr>
        <w:t xml:space="preserve"> </w:t>
      </w:r>
    </w:p>
    <w:p w14:paraId="12BB9FB7" w14:textId="3B653836" w:rsidR="005F64D5" w:rsidRPr="005F64D5" w:rsidRDefault="00D20069" w:rsidP="0052565F">
      <w:pPr>
        <w:ind w:left="1080" w:hanging="1080"/>
        <w:jc w:val="both"/>
        <w:rPr>
          <w:rFonts w:ascii="Arial" w:hAnsi="Arial" w:cs="Arial"/>
        </w:rPr>
      </w:pPr>
      <w:r>
        <w:rPr>
          <w:rFonts w:ascii="Arial" w:hAnsi="Arial" w:cs="Arial"/>
        </w:rPr>
        <w:t xml:space="preserve"> </w:t>
      </w:r>
      <w:r w:rsidR="005F64D5">
        <w:rPr>
          <w:rFonts w:ascii="Arial" w:hAnsi="Arial" w:cs="Arial"/>
        </w:rPr>
        <w:t>A</w:t>
      </w:r>
      <w:r w:rsidR="0080061B">
        <w:rPr>
          <w:rFonts w:ascii="Arial" w:hAnsi="Arial" w:cs="Arial"/>
        </w:rPr>
        <w:t>ll</w:t>
      </w:r>
      <w:r w:rsidR="005F64D5">
        <w:rPr>
          <w:rFonts w:ascii="Arial" w:hAnsi="Arial" w:cs="Arial"/>
        </w:rPr>
        <w:t xml:space="preserve"> applicant</w:t>
      </w:r>
      <w:r w:rsidR="0080061B">
        <w:rPr>
          <w:rFonts w:ascii="Arial" w:hAnsi="Arial" w:cs="Arial"/>
        </w:rPr>
        <w:t>s</w:t>
      </w:r>
      <w:r w:rsidR="005F64D5" w:rsidRPr="005F64D5">
        <w:rPr>
          <w:rFonts w:ascii="Arial" w:hAnsi="Arial" w:cs="Arial"/>
        </w:rPr>
        <w:t xml:space="preserve"> must be able to live independently. We consider an independent lifestyle as being able to:</w:t>
      </w:r>
    </w:p>
    <w:p w14:paraId="4A730742" w14:textId="62A4D955" w:rsidR="005F64D5" w:rsidRPr="00163310" w:rsidRDefault="005F64D5" w:rsidP="0052565F">
      <w:pPr>
        <w:pStyle w:val="ListParagraph"/>
        <w:numPr>
          <w:ilvl w:val="0"/>
          <w:numId w:val="15"/>
        </w:numPr>
        <w:ind w:hanging="1080"/>
        <w:jc w:val="both"/>
        <w:rPr>
          <w:rFonts w:ascii="Arial" w:hAnsi="Arial" w:cs="Arial"/>
        </w:rPr>
      </w:pPr>
      <w:r w:rsidRPr="00163310">
        <w:rPr>
          <w:rFonts w:ascii="Arial" w:hAnsi="Arial" w:cs="Arial"/>
        </w:rPr>
        <w:t>Communicate own needs and understand a conversation.</w:t>
      </w:r>
    </w:p>
    <w:p w14:paraId="39EA510F" w14:textId="2D0C9E5F" w:rsidR="005F64D5" w:rsidRPr="00163310" w:rsidRDefault="005F64D5" w:rsidP="0052565F">
      <w:pPr>
        <w:pStyle w:val="ListParagraph"/>
        <w:numPr>
          <w:ilvl w:val="0"/>
          <w:numId w:val="15"/>
        </w:numPr>
        <w:ind w:hanging="1080"/>
        <w:jc w:val="both"/>
        <w:rPr>
          <w:rFonts w:ascii="Arial" w:hAnsi="Arial" w:cs="Arial"/>
        </w:rPr>
      </w:pPr>
      <w:r w:rsidRPr="00163310">
        <w:rPr>
          <w:rFonts w:ascii="Arial" w:hAnsi="Arial" w:cs="Arial"/>
        </w:rPr>
        <w:t>Get in and out of a bed or chair.</w:t>
      </w:r>
    </w:p>
    <w:p w14:paraId="6D347D5F" w14:textId="4CDEF7F8" w:rsidR="005F64D5" w:rsidRPr="00163310" w:rsidRDefault="005F64D5" w:rsidP="0052565F">
      <w:pPr>
        <w:pStyle w:val="ListParagraph"/>
        <w:numPr>
          <w:ilvl w:val="0"/>
          <w:numId w:val="15"/>
        </w:numPr>
        <w:ind w:hanging="1080"/>
        <w:jc w:val="both"/>
        <w:rPr>
          <w:rFonts w:ascii="Arial" w:hAnsi="Arial" w:cs="Arial"/>
        </w:rPr>
      </w:pPr>
      <w:r w:rsidRPr="00163310">
        <w:rPr>
          <w:rFonts w:ascii="Arial" w:hAnsi="Arial" w:cs="Arial"/>
        </w:rPr>
        <w:t>Prepare a hot drink and snack.</w:t>
      </w:r>
    </w:p>
    <w:p w14:paraId="11BA85F3" w14:textId="6CEB13FB" w:rsidR="005F64D5" w:rsidRPr="00163310" w:rsidRDefault="005F64D5" w:rsidP="0052565F">
      <w:pPr>
        <w:pStyle w:val="ListParagraph"/>
        <w:numPr>
          <w:ilvl w:val="0"/>
          <w:numId w:val="15"/>
        </w:numPr>
        <w:ind w:hanging="1080"/>
        <w:jc w:val="both"/>
        <w:rPr>
          <w:rFonts w:ascii="Arial" w:hAnsi="Arial" w:cs="Arial"/>
        </w:rPr>
      </w:pPr>
      <w:r w:rsidRPr="00163310">
        <w:rPr>
          <w:rFonts w:ascii="Arial" w:hAnsi="Arial" w:cs="Arial"/>
        </w:rPr>
        <w:t>Wash, dress, use the toilet and self-medicate.</w:t>
      </w:r>
    </w:p>
    <w:p w14:paraId="7FC0FD3E" w14:textId="74A75332" w:rsidR="00D25544" w:rsidRDefault="005F64D5" w:rsidP="000B2D00">
      <w:pPr>
        <w:spacing w:after="0"/>
        <w:jc w:val="both"/>
        <w:rPr>
          <w:rFonts w:ascii="Arial" w:hAnsi="Arial" w:cs="Arial"/>
        </w:rPr>
      </w:pPr>
      <w:r w:rsidRPr="005F64D5">
        <w:rPr>
          <w:rFonts w:ascii="Arial" w:hAnsi="Arial" w:cs="Arial"/>
        </w:rPr>
        <w:t xml:space="preserve"> If a care plan is required to live independently, this will need to be in place before the</w:t>
      </w:r>
      <w:r w:rsidR="000B2D00">
        <w:rPr>
          <w:rFonts w:ascii="Arial" w:hAnsi="Arial" w:cs="Arial"/>
        </w:rPr>
        <w:t xml:space="preserve"> </w:t>
      </w:r>
      <w:r w:rsidRPr="005F64D5">
        <w:rPr>
          <w:rFonts w:ascii="Arial" w:hAnsi="Arial" w:cs="Arial"/>
        </w:rPr>
        <w:t>application can be approved.</w:t>
      </w:r>
      <w:r w:rsidR="000F49A3">
        <w:rPr>
          <w:rFonts w:ascii="Arial" w:hAnsi="Arial" w:cs="Arial"/>
        </w:rPr>
        <w:t xml:space="preserve"> </w:t>
      </w:r>
      <w:r w:rsidR="00BF760F">
        <w:rPr>
          <w:rFonts w:ascii="Arial" w:hAnsi="Arial" w:cs="Arial"/>
        </w:rPr>
        <w:t>Rockdale is a CQC registered provider of personal care</w:t>
      </w:r>
      <w:r w:rsidR="000F49A3">
        <w:rPr>
          <w:rFonts w:ascii="Arial" w:hAnsi="Arial" w:cs="Arial"/>
        </w:rPr>
        <w:t xml:space="preserve"> and can assist</w:t>
      </w:r>
      <w:r w:rsidR="00EC417B">
        <w:rPr>
          <w:rFonts w:ascii="Arial" w:hAnsi="Arial" w:cs="Arial"/>
        </w:rPr>
        <w:t xml:space="preserve"> with the provision of a personal care plan for Rockdale residents.</w:t>
      </w:r>
    </w:p>
    <w:p w14:paraId="23449EA7" w14:textId="77777777" w:rsidR="000B2D00" w:rsidRPr="00D25544" w:rsidRDefault="000B2D00" w:rsidP="000B2D00">
      <w:pPr>
        <w:spacing w:after="0"/>
        <w:jc w:val="both"/>
        <w:rPr>
          <w:rFonts w:ascii="Arial" w:hAnsi="Arial" w:cs="Arial"/>
        </w:rPr>
      </w:pPr>
    </w:p>
    <w:p w14:paraId="043DF8EE" w14:textId="77777777" w:rsidR="00CF2383" w:rsidRPr="00806724" w:rsidRDefault="00CF2383" w:rsidP="00BC53F0">
      <w:pPr>
        <w:jc w:val="both"/>
        <w:rPr>
          <w:rFonts w:ascii="Arial" w:hAnsi="Arial" w:cs="Arial"/>
          <w:b/>
          <w:bCs/>
        </w:rPr>
      </w:pPr>
      <w:r w:rsidRPr="00806724">
        <w:rPr>
          <w:rFonts w:ascii="Arial" w:hAnsi="Arial" w:cs="Arial"/>
          <w:b/>
          <w:bCs/>
        </w:rPr>
        <w:t xml:space="preserve">2.6 Evidence </w:t>
      </w:r>
    </w:p>
    <w:p w14:paraId="1E24F90E" w14:textId="65EEA14A" w:rsidR="00CF2383" w:rsidRPr="00BC53F0" w:rsidRDefault="00CF2383" w:rsidP="00BC53F0">
      <w:pPr>
        <w:jc w:val="both"/>
        <w:rPr>
          <w:rFonts w:ascii="Arial" w:hAnsi="Arial" w:cs="Arial"/>
        </w:rPr>
      </w:pPr>
      <w:r w:rsidRPr="00BC53F0">
        <w:rPr>
          <w:rFonts w:ascii="Arial" w:hAnsi="Arial" w:cs="Arial"/>
        </w:rPr>
        <w:t>2.6.1 It is the applicants</w:t>
      </w:r>
      <w:r w:rsidR="00434A7C">
        <w:rPr>
          <w:rFonts w:ascii="Arial" w:hAnsi="Arial" w:cs="Arial"/>
        </w:rPr>
        <w:t>’</w:t>
      </w:r>
      <w:r w:rsidRPr="00BC53F0">
        <w:rPr>
          <w:rFonts w:ascii="Arial" w:hAnsi="Arial" w:cs="Arial"/>
        </w:rPr>
        <w:t xml:space="preserve"> responsibility to provide sufficient evidence to support their housing application with Rockdale, and to demonstrate that they meet the qualification and eligibility criteria. </w:t>
      </w:r>
      <w:r w:rsidR="00434A7C">
        <w:rPr>
          <w:rFonts w:ascii="Arial" w:hAnsi="Arial" w:cs="Arial"/>
        </w:rPr>
        <w:t xml:space="preserve">The </w:t>
      </w:r>
      <w:r w:rsidR="00474640">
        <w:rPr>
          <w:rFonts w:ascii="Arial" w:hAnsi="Arial" w:cs="Arial"/>
        </w:rPr>
        <w:t>panel’s</w:t>
      </w:r>
      <w:r w:rsidR="00434A7C">
        <w:rPr>
          <w:rFonts w:ascii="Arial" w:hAnsi="Arial" w:cs="Arial"/>
        </w:rPr>
        <w:t xml:space="preserve"> decision will be made </w:t>
      </w:r>
      <w:r w:rsidR="002A0C69">
        <w:rPr>
          <w:rFonts w:ascii="Arial" w:hAnsi="Arial" w:cs="Arial"/>
        </w:rPr>
        <w:t xml:space="preserve">based on evidence provided. </w:t>
      </w:r>
    </w:p>
    <w:p w14:paraId="243717B3" w14:textId="0EA4C76A" w:rsidR="00C91F43" w:rsidRPr="00BC53F0" w:rsidRDefault="00C91F43" w:rsidP="00BC53F0">
      <w:pPr>
        <w:jc w:val="both"/>
        <w:rPr>
          <w:rFonts w:ascii="Arial" w:hAnsi="Arial" w:cs="Arial"/>
        </w:rPr>
      </w:pPr>
      <w:r w:rsidRPr="00BC53F0">
        <w:rPr>
          <w:rFonts w:ascii="Arial" w:hAnsi="Arial" w:cs="Arial"/>
        </w:rPr>
        <w:t xml:space="preserve">2.6.2 All evidence and information provided may be subject to full referencing where necessary. </w:t>
      </w:r>
    </w:p>
    <w:p w14:paraId="509F44FF" w14:textId="57B59B54" w:rsidR="00C91F43" w:rsidRPr="00BC53F0" w:rsidRDefault="00C91F43" w:rsidP="00BC53F0">
      <w:pPr>
        <w:jc w:val="both"/>
        <w:rPr>
          <w:rFonts w:ascii="Arial" w:hAnsi="Arial" w:cs="Arial"/>
        </w:rPr>
      </w:pPr>
      <w:r w:rsidRPr="00BC53F0">
        <w:rPr>
          <w:rFonts w:ascii="Arial" w:hAnsi="Arial" w:cs="Arial"/>
        </w:rPr>
        <w:t>2.7 Disqualification criteria – the following categories of persons will not be included on the housing register.</w:t>
      </w:r>
    </w:p>
    <w:p w14:paraId="4885633A" w14:textId="77777777" w:rsidR="00C91F43" w:rsidRPr="00BC53F0" w:rsidRDefault="00C91F43" w:rsidP="00BC53F0">
      <w:pPr>
        <w:ind w:left="720"/>
        <w:jc w:val="both"/>
        <w:rPr>
          <w:rFonts w:ascii="Arial" w:hAnsi="Arial" w:cs="Arial"/>
        </w:rPr>
      </w:pPr>
      <w:r w:rsidRPr="00BC53F0">
        <w:rPr>
          <w:rFonts w:ascii="Arial" w:hAnsi="Arial" w:cs="Arial"/>
        </w:rPr>
        <w:t>(</w:t>
      </w:r>
      <w:proofErr w:type="spellStart"/>
      <w:r w:rsidRPr="00BC53F0">
        <w:rPr>
          <w:rFonts w:ascii="Arial" w:hAnsi="Arial" w:cs="Arial"/>
        </w:rPr>
        <w:t>i</w:t>
      </w:r>
      <w:proofErr w:type="spellEnd"/>
      <w:r w:rsidRPr="00BC53F0">
        <w:rPr>
          <w:rFonts w:ascii="Arial" w:hAnsi="Arial" w:cs="Arial"/>
        </w:rPr>
        <w:t xml:space="preserve">) Unacceptable Behaviour - classed as behaviour that would allow a landlord, acting reasonably, to obtain any form of possession order against the tenant. If the behaviour of an applicant (or a member of their household) is likely to affect their suitability to be a tenant this will be </w:t>
      </w:r>
      <w:proofErr w:type="gramStart"/>
      <w:r w:rsidRPr="00BC53F0">
        <w:rPr>
          <w:rFonts w:ascii="Arial" w:hAnsi="Arial" w:cs="Arial"/>
        </w:rPr>
        <w:t>taken into account</w:t>
      </w:r>
      <w:proofErr w:type="gramEnd"/>
      <w:r w:rsidRPr="00BC53F0">
        <w:rPr>
          <w:rFonts w:ascii="Arial" w:hAnsi="Arial" w:cs="Arial"/>
        </w:rPr>
        <w:t xml:space="preserve"> when deciding whether to exclude them. For example, if a household contains somebody who has been served with a Criminal Behaviour Order (CBO), Community Protection Notice (CPN) this would be </w:t>
      </w:r>
      <w:proofErr w:type="gramStart"/>
      <w:r w:rsidRPr="00BC53F0">
        <w:rPr>
          <w:rFonts w:ascii="Arial" w:hAnsi="Arial" w:cs="Arial"/>
        </w:rPr>
        <w:t>taken into account</w:t>
      </w:r>
      <w:proofErr w:type="gramEnd"/>
      <w:r w:rsidRPr="00BC53F0">
        <w:rPr>
          <w:rFonts w:ascii="Arial" w:hAnsi="Arial" w:cs="Arial"/>
        </w:rPr>
        <w:t xml:space="preserve"> when deciding whether to exclude the applicant.</w:t>
      </w:r>
    </w:p>
    <w:p w14:paraId="25A0FAAD" w14:textId="6AB75853" w:rsidR="00C91F43" w:rsidRPr="00BC53F0" w:rsidRDefault="00C91F43" w:rsidP="00BC53F0">
      <w:pPr>
        <w:ind w:left="720"/>
        <w:jc w:val="both"/>
        <w:rPr>
          <w:rFonts w:ascii="Arial" w:hAnsi="Arial" w:cs="Arial"/>
        </w:rPr>
      </w:pPr>
      <w:r w:rsidRPr="00BC53F0">
        <w:rPr>
          <w:rFonts w:ascii="Arial" w:hAnsi="Arial" w:cs="Arial"/>
        </w:rPr>
        <w:lastRenderedPageBreak/>
        <w:t xml:space="preserve">(ii) Fraudulent Applications - Where an applicant or a member of the household is discovered to have knowingly or recklessly made false statements or knowingly withheld information or failed to report a change of circumstances in respect of their application for housing, the applicant will be removed from the housing register. </w:t>
      </w:r>
    </w:p>
    <w:p w14:paraId="688F2D3E" w14:textId="04AD6D25" w:rsidR="004566C7" w:rsidRPr="00BC53F0" w:rsidRDefault="004566C7" w:rsidP="00BC53F0">
      <w:pPr>
        <w:ind w:left="720"/>
        <w:jc w:val="both"/>
        <w:rPr>
          <w:rFonts w:ascii="Arial" w:hAnsi="Arial" w:cs="Arial"/>
        </w:rPr>
      </w:pPr>
      <w:r w:rsidRPr="00BC53F0">
        <w:rPr>
          <w:rFonts w:ascii="Arial" w:hAnsi="Arial" w:cs="Arial"/>
        </w:rPr>
        <w:t xml:space="preserve">(iii) Needs too high for Rockdale to support – </w:t>
      </w:r>
      <w:r w:rsidR="00300648" w:rsidRPr="00BC53F0">
        <w:rPr>
          <w:rFonts w:ascii="Arial" w:hAnsi="Arial" w:cs="Arial"/>
        </w:rPr>
        <w:t xml:space="preserve">safety of our residents is our number one priority. </w:t>
      </w:r>
      <w:r w:rsidR="00397280" w:rsidRPr="00BC53F0">
        <w:rPr>
          <w:rFonts w:ascii="Arial" w:hAnsi="Arial" w:cs="Arial"/>
        </w:rPr>
        <w:t xml:space="preserve">We take pride in the care and support services we provide to the residents, but </w:t>
      </w:r>
      <w:r w:rsidR="00C55710" w:rsidRPr="00BC53F0">
        <w:rPr>
          <w:rFonts w:ascii="Arial" w:hAnsi="Arial" w:cs="Arial"/>
        </w:rPr>
        <w:t>unfortunately,</w:t>
      </w:r>
      <w:r w:rsidR="00397280" w:rsidRPr="00BC53F0">
        <w:rPr>
          <w:rFonts w:ascii="Arial" w:hAnsi="Arial" w:cs="Arial"/>
        </w:rPr>
        <w:t xml:space="preserve"> w</w:t>
      </w:r>
      <w:r w:rsidRPr="00BC53F0">
        <w:rPr>
          <w:rFonts w:ascii="Arial" w:hAnsi="Arial" w:cs="Arial"/>
        </w:rPr>
        <w:t xml:space="preserve">e cannot support every </w:t>
      </w:r>
      <w:r w:rsidR="00300648" w:rsidRPr="00BC53F0">
        <w:rPr>
          <w:rFonts w:ascii="Arial" w:hAnsi="Arial" w:cs="Arial"/>
        </w:rPr>
        <w:t xml:space="preserve">resident </w:t>
      </w:r>
      <w:r w:rsidRPr="00BC53F0">
        <w:rPr>
          <w:rFonts w:ascii="Arial" w:hAnsi="Arial" w:cs="Arial"/>
        </w:rPr>
        <w:t>need and w</w:t>
      </w:r>
      <w:r w:rsidR="00397280" w:rsidRPr="00BC53F0">
        <w:rPr>
          <w:rFonts w:ascii="Arial" w:hAnsi="Arial" w:cs="Arial"/>
        </w:rPr>
        <w:t>h</w:t>
      </w:r>
      <w:r w:rsidRPr="00BC53F0">
        <w:rPr>
          <w:rFonts w:ascii="Arial" w:hAnsi="Arial" w:cs="Arial"/>
        </w:rPr>
        <w:t xml:space="preserve">ere we feel that the needs of the applicant are greater than we can support on site, we will decline the application on </w:t>
      </w:r>
      <w:r w:rsidR="00397280" w:rsidRPr="00BC53F0">
        <w:rPr>
          <w:rFonts w:ascii="Arial" w:hAnsi="Arial" w:cs="Arial"/>
        </w:rPr>
        <w:t xml:space="preserve">care and </w:t>
      </w:r>
      <w:r w:rsidR="00300648" w:rsidRPr="00BC53F0">
        <w:rPr>
          <w:rFonts w:ascii="Arial" w:hAnsi="Arial" w:cs="Arial"/>
        </w:rPr>
        <w:t xml:space="preserve">support needs grounds. </w:t>
      </w:r>
    </w:p>
    <w:p w14:paraId="1C07CD93" w14:textId="1E274A07" w:rsidR="00C91F43" w:rsidRPr="00806724" w:rsidRDefault="00C91F43" w:rsidP="00BC53F0">
      <w:pPr>
        <w:jc w:val="both"/>
        <w:rPr>
          <w:rFonts w:ascii="Arial" w:hAnsi="Arial" w:cs="Arial"/>
          <w:b/>
          <w:bCs/>
        </w:rPr>
      </w:pPr>
      <w:r w:rsidRPr="00806724">
        <w:rPr>
          <w:rFonts w:ascii="Arial" w:hAnsi="Arial" w:cs="Arial"/>
          <w:b/>
          <w:bCs/>
        </w:rPr>
        <w:t>2.8 Joint Applications</w:t>
      </w:r>
    </w:p>
    <w:p w14:paraId="5FFBA07C" w14:textId="43B2F0C2" w:rsidR="00C91F43" w:rsidRPr="00BC53F0" w:rsidRDefault="00043E56" w:rsidP="00BC53F0">
      <w:pPr>
        <w:jc w:val="both"/>
        <w:rPr>
          <w:rFonts w:ascii="Arial" w:hAnsi="Arial" w:cs="Arial"/>
        </w:rPr>
      </w:pPr>
      <w:r w:rsidRPr="00BC53F0">
        <w:rPr>
          <w:rFonts w:ascii="Arial" w:hAnsi="Arial" w:cs="Arial"/>
        </w:rPr>
        <w:t xml:space="preserve">2.8.1 </w:t>
      </w:r>
      <w:r w:rsidR="00C91F43" w:rsidRPr="00BC53F0">
        <w:rPr>
          <w:rFonts w:ascii="Arial" w:hAnsi="Arial" w:cs="Arial"/>
        </w:rPr>
        <w:t>Joint applications may be made by:</w:t>
      </w:r>
    </w:p>
    <w:p w14:paraId="0807E1F0" w14:textId="275212C1" w:rsidR="00C91F43" w:rsidRPr="00BC53F0" w:rsidRDefault="00C91F43" w:rsidP="00BC53F0">
      <w:pPr>
        <w:pStyle w:val="ListParagraph"/>
        <w:numPr>
          <w:ilvl w:val="0"/>
          <w:numId w:val="4"/>
        </w:numPr>
        <w:jc w:val="both"/>
        <w:rPr>
          <w:rFonts w:ascii="Arial" w:hAnsi="Arial" w:cs="Arial"/>
        </w:rPr>
      </w:pPr>
      <w:r w:rsidRPr="00BC53F0">
        <w:rPr>
          <w:rFonts w:ascii="Arial" w:hAnsi="Arial" w:cs="Arial"/>
        </w:rPr>
        <w:t>Married couple</w:t>
      </w:r>
    </w:p>
    <w:p w14:paraId="0DFA9BFC" w14:textId="691B4A3B" w:rsidR="00C91F43" w:rsidRPr="00BC53F0" w:rsidRDefault="00C91F43" w:rsidP="00BC53F0">
      <w:pPr>
        <w:pStyle w:val="ListParagraph"/>
        <w:numPr>
          <w:ilvl w:val="0"/>
          <w:numId w:val="4"/>
        </w:numPr>
        <w:jc w:val="both"/>
        <w:rPr>
          <w:rFonts w:ascii="Arial" w:hAnsi="Arial" w:cs="Arial"/>
        </w:rPr>
      </w:pPr>
      <w:r w:rsidRPr="00BC53F0">
        <w:rPr>
          <w:rFonts w:ascii="Arial" w:hAnsi="Arial" w:cs="Arial"/>
        </w:rPr>
        <w:t>Civil partnership couples</w:t>
      </w:r>
    </w:p>
    <w:p w14:paraId="11AE9828" w14:textId="29A2BED9" w:rsidR="00C91F43" w:rsidRPr="00BC53F0" w:rsidRDefault="00C91F43" w:rsidP="00BC53F0">
      <w:pPr>
        <w:pStyle w:val="ListParagraph"/>
        <w:numPr>
          <w:ilvl w:val="0"/>
          <w:numId w:val="4"/>
        </w:numPr>
        <w:jc w:val="both"/>
        <w:rPr>
          <w:rFonts w:ascii="Arial" w:hAnsi="Arial" w:cs="Arial"/>
        </w:rPr>
      </w:pPr>
      <w:r w:rsidRPr="00BC53F0">
        <w:rPr>
          <w:rFonts w:ascii="Arial" w:hAnsi="Arial" w:cs="Arial"/>
        </w:rPr>
        <w:t xml:space="preserve">Partners </w:t>
      </w:r>
    </w:p>
    <w:p w14:paraId="4DFF3F0A" w14:textId="50DD2E1C" w:rsidR="00C91F43" w:rsidRPr="00BC53F0" w:rsidRDefault="00C91F43" w:rsidP="00BC53F0">
      <w:pPr>
        <w:pStyle w:val="ListParagraph"/>
        <w:numPr>
          <w:ilvl w:val="0"/>
          <w:numId w:val="4"/>
        </w:numPr>
        <w:jc w:val="both"/>
        <w:rPr>
          <w:rFonts w:ascii="Arial" w:hAnsi="Arial" w:cs="Arial"/>
        </w:rPr>
      </w:pPr>
      <w:r w:rsidRPr="00BC53F0">
        <w:rPr>
          <w:rFonts w:ascii="Arial" w:hAnsi="Arial" w:cs="Arial"/>
        </w:rPr>
        <w:t xml:space="preserve">Siblings or friends </w:t>
      </w:r>
      <w:r w:rsidR="00043E56" w:rsidRPr="00BC53F0">
        <w:rPr>
          <w:rFonts w:ascii="Arial" w:hAnsi="Arial" w:cs="Arial"/>
        </w:rPr>
        <w:t>–</w:t>
      </w:r>
      <w:r w:rsidRPr="00BC53F0">
        <w:rPr>
          <w:rFonts w:ascii="Arial" w:hAnsi="Arial" w:cs="Arial"/>
        </w:rPr>
        <w:t xml:space="preserve"> </w:t>
      </w:r>
      <w:r w:rsidR="00043E56" w:rsidRPr="00BC53F0">
        <w:rPr>
          <w:rFonts w:ascii="Arial" w:hAnsi="Arial" w:cs="Arial"/>
        </w:rPr>
        <w:t xml:space="preserve">in specific circumstances at </w:t>
      </w:r>
      <w:r w:rsidR="001E689D">
        <w:rPr>
          <w:rFonts w:ascii="Arial" w:hAnsi="Arial" w:cs="Arial"/>
        </w:rPr>
        <w:t>Rockdale</w:t>
      </w:r>
      <w:r w:rsidR="00043E56" w:rsidRPr="00BC53F0">
        <w:rPr>
          <w:rFonts w:ascii="Arial" w:hAnsi="Arial" w:cs="Arial"/>
        </w:rPr>
        <w:t xml:space="preserve">’s discretion </w:t>
      </w:r>
    </w:p>
    <w:p w14:paraId="6508127D" w14:textId="70EAA5D6" w:rsidR="00043E56" w:rsidRPr="00BC53F0" w:rsidRDefault="00043E56" w:rsidP="00BC53F0">
      <w:pPr>
        <w:jc w:val="both"/>
        <w:rPr>
          <w:rFonts w:ascii="Arial" w:hAnsi="Arial" w:cs="Arial"/>
        </w:rPr>
      </w:pPr>
      <w:r w:rsidRPr="00BC53F0">
        <w:rPr>
          <w:rFonts w:ascii="Arial" w:hAnsi="Arial" w:cs="Arial"/>
        </w:rPr>
        <w:t xml:space="preserve">2.8.2 Each applicant will be expected to complete the application form confirming that the details they have provided are correct. Confirmation will be made by checking the appropriate box within the form. Checks will be made as part of the verification process that the details are </w:t>
      </w:r>
      <w:r w:rsidR="002B4D3B" w:rsidRPr="00BC53F0">
        <w:rPr>
          <w:rFonts w:ascii="Arial" w:hAnsi="Arial" w:cs="Arial"/>
        </w:rPr>
        <w:t>correct,</w:t>
      </w:r>
      <w:r w:rsidRPr="00BC53F0">
        <w:rPr>
          <w:rFonts w:ascii="Arial" w:hAnsi="Arial" w:cs="Arial"/>
        </w:rPr>
        <w:t xml:space="preserve"> but the onus is on the applicant to give the correct information on their application</w:t>
      </w:r>
      <w:r w:rsidR="00C36FA9">
        <w:rPr>
          <w:rFonts w:ascii="Arial" w:hAnsi="Arial" w:cs="Arial"/>
        </w:rPr>
        <w:t>.</w:t>
      </w:r>
    </w:p>
    <w:p w14:paraId="041311EA" w14:textId="2BF2A167" w:rsidR="00043E56" w:rsidRPr="00BC53F0" w:rsidRDefault="00043E56" w:rsidP="00BC53F0">
      <w:pPr>
        <w:jc w:val="both"/>
        <w:rPr>
          <w:rFonts w:ascii="Arial" w:hAnsi="Arial" w:cs="Arial"/>
        </w:rPr>
      </w:pPr>
      <w:r w:rsidRPr="00BC53F0">
        <w:rPr>
          <w:rFonts w:ascii="Arial" w:hAnsi="Arial" w:cs="Arial"/>
        </w:rPr>
        <w:t xml:space="preserve">2.9 Applicants whose circumstances have changed since they have been accepted onto the housing register, should immediately contact Rockdale to notify of the change. If the change of circumstances affects an applicant’s banding or priority date, they will be informed in writing of the outcome of the reassessment. </w:t>
      </w:r>
    </w:p>
    <w:p w14:paraId="647A52B9" w14:textId="637394E5" w:rsidR="00043E56" w:rsidRDefault="00043E56" w:rsidP="00BC53F0">
      <w:pPr>
        <w:jc w:val="both"/>
        <w:rPr>
          <w:rFonts w:ascii="Arial" w:hAnsi="Arial" w:cs="Arial"/>
        </w:rPr>
      </w:pPr>
      <w:r w:rsidRPr="00BC53F0">
        <w:rPr>
          <w:rFonts w:ascii="Arial" w:hAnsi="Arial" w:cs="Arial"/>
        </w:rPr>
        <w:t xml:space="preserve">2.10 All applications will be periodically reviewed, and applications may be removed or have a banding review (which may mean that the banding will decrease in priority) if their circumstances have changed or they fail to respond to correspondence. </w:t>
      </w:r>
    </w:p>
    <w:p w14:paraId="5ADC0706" w14:textId="316494E5" w:rsidR="00D27B37" w:rsidRDefault="00D27B37" w:rsidP="00BC53F0">
      <w:pPr>
        <w:jc w:val="both"/>
        <w:rPr>
          <w:rFonts w:ascii="Arial" w:hAnsi="Arial" w:cs="Arial"/>
        </w:rPr>
      </w:pPr>
      <w:r>
        <w:rPr>
          <w:rFonts w:ascii="Arial" w:hAnsi="Arial" w:cs="Arial"/>
        </w:rPr>
        <w:t xml:space="preserve">2.11 As a general rule, we will not allocate studio flats to couples. We consider studio flats to be most suitable for a single resident. </w:t>
      </w:r>
    </w:p>
    <w:p w14:paraId="53FC8518" w14:textId="77777777" w:rsidR="00073723" w:rsidRPr="00BC53F0" w:rsidRDefault="00073723" w:rsidP="00BC53F0">
      <w:pPr>
        <w:jc w:val="both"/>
        <w:rPr>
          <w:rFonts w:ascii="Arial" w:hAnsi="Arial" w:cs="Arial"/>
        </w:rPr>
      </w:pPr>
    </w:p>
    <w:p w14:paraId="1ACE2BC0" w14:textId="2FAB0753" w:rsidR="00B1233B" w:rsidRPr="00BC53F0" w:rsidRDefault="00F73664" w:rsidP="00532BD9">
      <w:pPr>
        <w:pStyle w:val="ListParagraph"/>
        <w:numPr>
          <w:ilvl w:val="0"/>
          <w:numId w:val="1"/>
        </w:numPr>
        <w:shd w:val="clear" w:color="auto" w:fill="DAE9F7" w:themeFill="text2" w:themeFillTint="1A"/>
        <w:ind w:left="426" w:hanging="426"/>
        <w:jc w:val="both"/>
        <w:rPr>
          <w:rFonts w:ascii="Arial" w:hAnsi="Arial" w:cs="Arial"/>
          <w:b/>
          <w:bCs/>
          <w:color w:val="0E2841" w:themeColor="text2"/>
        </w:rPr>
      </w:pPr>
      <w:r w:rsidRPr="00BC53F0">
        <w:rPr>
          <w:rFonts w:ascii="Arial" w:hAnsi="Arial" w:cs="Arial"/>
          <w:b/>
          <w:bCs/>
          <w:color w:val="0E2841" w:themeColor="text2"/>
        </w:rPr>
        <w:t>T</w:t>
      </w:r>
      <w:r w:rsidR="00B1233B" w:rsidRPr="00BC53F0">
        <w:rPr>
          <w:rFonts w:ascii="Arial" w:hAnsi="Arial" w:cs="Arial"/>
          <w:b/>
          <w:bCs/>
          <w:color w:val="0E2841" w:themeColor="text2"/>
        </w:rPr>
        <w:t>enure</w:t>
      </w:r>
      <w:r w:rsidRPr="00BC53F0">
        <w:rPr>
          <w:rFonts w:ascii="Arial" w:hAnsi="Arial" w:cs="Arial"/>
          <w:b/>
          <w:bCs/>
          <w:color w:val="0E2841" w:themeColor="text2"/>
        </w:rPr>
        <w:t xml:space="preserve"> and Allocation</w:t>
      </w:r>
    </w:p>
    <w:p w14:paraId="58AF16F1" w14:textId="11F24968" w:rsidR="00F73664" w:rsidRPr="00BC53F0" w:rsidRDefault="00043E56" w:rsidP="00BC53F0">
      <w:pPr>
        <w:jc w:val="both"/>
        <w:rPr>
          <w:rFonts w:ascii="Arial" w:hAnsi="Arial" w:cs="Arial"/>
        </w:rPr>
      </w:pPr>
      <w:r w:rsidRPr="00BC53F0">
        <w:rPr>
          <w:rFonts w:ascii="Arial" w:hAnsi="Arial" w:cs="Arial"/>
        </w:rPr>
        <w:t xml:space="preserve">3.1. </w:t>
      </w:r>
      <w:r w:rsidR="00B1233B" w:rsidRPr="00BC53F0">
        <w:rPr>
          <w:rFonts w:ascii="Arial" w:hAnsi="Arial" w:cs="Arial"/>
        </w:rPr>
        <w:t>Rockdale offers assured tenancies with social rents</w:t>
      </w:r>
      <w:r w:rsidR="00991845">
        <w:rPr>
          <w:rFonts w:ascii="Arial" w:hAnsi="Arial" w:cs="Arial"/>
        </w:rPr>
        <w:t xml:space="preserve"> or market </w:t>
      </w:r>
      <w:r w:rsidR="00775314" w:rsidRPr="00817A21">
        <w:rPr>
          <w:rFonts w:ascii="Arial" w:hAnsi="Arial" w:cs="Arial"/>
        </w:rPr>
        <w:t>rate</w:t>
      </w:r>
      <w:r w:rsidR="00775314">
        <w:rPr>
          <w:rFonts w:ascii="Arial" w:hAnsi="Arial" w:cs="Arial"/>
        </w:rPr>
        <w:t xml:space="preserve"> </w:t>
      </w:r>
      <w:r w:rsidR="00991845">
        <w:rPr>
          <w:rFonts w:ascii="Arial" w:hAnsi="Arial" w:cs="Arial"/>
        </w:rPr>
        <w:t xml:space="preserve">rents. </w:t>
      </w:r>
      <w:r w:rsidR="00CA5602">
        <w:rPr>
          <w:rFonts w:ascii="Arial" w:hAnsi="Arial" w:cs="Arial"/>
        </w:rPr>
        <w:t xml:space="preserve">This policy applies to social rented housing only. </w:t>
      </w:r>
    </w:p>
    <w:p w14:paraId="1944154D" w14:textId="7FB1C39E" w:rsidR="00F73664" w:rsidRPr="00BC53F0" w:rsidRDefault="00043E56" w:rsidP="00BC53F0">
      <w:pPr>
        <w:jc w:val="both"/>
        <w:rPr>
          <w:rFonts w:ascii="Arial" w:hAnsi="Arial" w:cs="Arial"/>
        </w:rPr>
      </w:pPr>
      <w:r w:rsidRPr="00BC53F0">
        <w:rPr>
          <w:rFonts w:ascii="Arial" w:hAnsi="Arial" w:cs="Arial"/>
        </w:rPr>
        <w:t xml:space="preserve">3.2 </w:t>
      </w:r>
      <w:r w:rsidR="00F73664" w:rsidRPr="00BC53F0">
        <w:rPr>
          <w:rFonts w:ascii="Arial" w:hAnsi="Arial" w:cs="Arial"/>
        </w:rPr>
        <w:t xml:space="preserve">All our applications are reviewed and assessed based on the level of care and support needs. Rockdale reserves the right in our sole discretion to refuse an offer of </w:t>
      </w:r>
      <w:r w:rsidR="00F73664" w:rsidRPr="00BC53F0">
        <w:rPr>
          <w:rFonts w:ascii="Arial" w:hAnsi="Arial" w:cs="Arial"/>
        </w:rPr>
        <w:lastRenderedPageBreak/>
        <w:t xml:space="preserve">a tenancy to such an individual where it is </w:t>
      </w:r>
      <w:r w:rsidR="00991845">
        <w:rPr>
          <w:rFonts w:ascii="Arial" w:hAnsi="Arial" w:cs="Arial"/>
        </w:rPr>
        <w:t>assessed</w:t>
      </w:r>
      <w:r w:rsidR="00F73664" w:rsidRPr="00BC53F0">
        <w:rPr>
          <w:rFonts w:ascii="Arial" w:hAnsi="Arial" w:cs="Arial"/>
        </w:rPr>
        <w:t xml:space="preserve"> that we cannot meet the level of need required.</w:t>
      </w:r>
    </w:p>
    <w:p w14:paraId="70663781" w14:textId="3D61C884" w:rsidR="00B1233B" w:rsidRPr="00027AA4" w:rsidRDefault="00043E56" w:rsidP="00BC53F0">
      <w:pPr>
        <w:jc w:val="both"/>
        <w:rPr>
          <w:rFonts w:ascii="Arial" w:hAnsi="Arial" w:cs="Arial"/>
          <w:strike/>
        </w:rPr>
      </w:pPr>
      <w:r w:rsidRPr="00BC53F0">
        <w:rPr>
          <w:rFonts w:ascii="Arial" w:hAnsi="Arial" w:cs="Arial"/>
        </w:rPr>
        <w:t xml:space="preserve">3.3 </w:t>
      </w:r>
      <w:r w:rsidR="00F73664" w:rsidRPr="00BC53F0">
        <w:rPr>
          <w:rFonts w:ascii="Arial" w:hAnsi="Arial" w:cs="Arial"/>
        </w:rPr>
        <w:t xml:space="preserve">We may reject </w:t>
      </w:r>
      <w:r w:rsidR="000D1A47">
        <w:rPr>
          <w:rFonts w:ascii="Arial" w:hAnsi="Arial" w:cs="Arial"/>
        </w:rPr>
        <w:t>applicant</w:t>
      </w:r>
      <w:r w:rsidR="003A0F69">
        <w:rPr>
          <w:rFonts w:ascii="Arial" w:hAnsi="Arial" w:cs="Arial"/>
        </w:rPr>
        <w:t>s</w:t>
      </w:r>
      <w:r w:rsidR="00F73664" w:rsidRPr="00BC53F0">
        <w:rPr>
          <w:rFonts w:ascii="Arial" w:hAnsi="Arial" w:cs="Arial"/>
        </w:rPr>
        <w:t xml:space="preserve"> if they</w:t>
      </w:r>
      <w:r w:rsidR="003A0F69">
        <w:rPr>
          <w:rFonts w:ascii="Arial" w:hAnsi="Arial" w:cs="Arial"/>
        </w:rPr>
        <w:t xml:space="preserve"> a</w:t>
      </w:r>
      <w:r w:rsidR="00F73664" w:rsidRPr="00BC53F0">
        <w:rPr>
          <w:rFonts w:ascii="Arial" w:hAnsi="Arial" w:cs="Arial"/>
        </w:rPr>
        <w:t>re unable to provide evidence they can afford to pay the rent</w:t>
      </w:r>
      <w:r w:rsidR="00817A21">
        <w:rPr>
          <w:rFonts w:ascii="Arial" w:hAnsi="Arial" w:cs="Arial"/>
        </w:rPr>
        <w:t>, service charge or support charge</w:t>
      </w:r>
      <w:r w:rsidR="00F73664" w:rsidRPr="00BC53F0">
        <w:rPr>
          <w:rFonts w:ascii="Arial" w:hAnsi="Arial" w:cs="Arial"/>
        </w:rPr>
        <w:t xml:space="preserve"> for the home they</w:t>
      </w:r>
      <w:r w:rsidR="003A0F69">
        <w:rPr>
          <w:rFonts w:ascii="Arial" w:hAnsi="Arial" w:cs="Arial"/>
        </w:rPr>
        <w:t xml:space="preserve"> a</w:t>
      </w:r>
      <w:r w:rsidR="00F73664" w:rsidRPr="00BC53F0">
        <w:rPr>
          <w:rFonts w:ascii="Arial" w:hAnsi="Arial" w:cs="Arial"/>
        </w:rPr>
        <w:t xml:space="preserve">re </w:t>
      </w:r>
      <w:r w:rsidR="00991845" w:rsidRPr="00BC53F0">
        <w:rPr>
          <w:rFonts w:ascii="Arial" w:hAnsi="Arial" w:cs="Arial"/>
        </w:rPr>
        <w:t>offered</w:t>
      </w:r>
      <w:r w:rsidR="00817A21">
        <w:rPr>
          <w:rFonts w:ascii="Arial" w:hAnsi="Arial" w:cs="Arial"/>
        </w:rPr>
        <w:t>.</w:t>
      </w:r>
    </w:p>
    <w:p w14:paraId="661AE661" w14:textId="236B86AA" w:rsidR="006C6C37" w:rsidRPr="006C6C37" w:rsidRDefault="00027AA4" w:rsidP="006C6C37">
      <w:pPr>
        <w:jc w:val="both"/>
        <w:rPr>
          <w:rFonts w:ascii="Arial" w:hAnsi="Arial" w:cs="Arial"/>
          <w:highlight w:val="yellow"/>
        </w:rPr>
      </w:pPr>
      <w:r w:rsidRPr="00BC53F0">
        <w:rPr>
          <w:rFonts w:ascii="Arial" w:hAnsi="Arial" w:cs="Arial"/>
        </w:rPr>
        <w:t>3.</w:t>
      </w:r>
      <w:r w:rsidRPr="00817A21">
        <w:rPr>
          <w:rFonts w:ascii="Arial" w:hAnsi="Arial" w:cs="Arial"/>
        </w:rPr>
        <w:t xml:space="preserve">4 </w:t>
      </w:r>
      <w:r w:rsidR="00E13D7A" w:rsidRPr="00817A21">
        <w:rPr>
          <w:rFonts w:ascii="Arial" w:hAnsi="Arial" w:cs="Arial"/>
        </w:rPr>
        <w:t>All applications to Rockdale are assessed and</w:t>
      </w:r>
      <w:r w:rsidR="00DC6FEC" w:rsidRPr="00817A21">
        <w:rPr>
          <w:rFonts w:ascii="Arial" w:hAnsi="Arial" w:cs="Arial"/>
        </w:rPr>
        <w:t>, if accepted,</w:t>
      </w:r>
      <w:r w:rsidR="00E13D7A" w:rsidRPr="00817A21">
        <w:rPr>
          <w:rFonts w:ascii="Arial" w:hAnsi="Arial" w:cs="Arial"/>
        </w:rPr>
        <w:t xml:space="preserve"> the applicant is awarded a priority band and priority date</w:t>
      </w:r>
      <w:r w:rsidR="00107D2C" w:rsidRPr="00817A21">
        <w:rPr>
          <w:rFonts w:ascii="Arial" w:hAnsi="Arial" w:cs="Arial"/>
        </w:rPr>
        <w:t xml:space="preserve">. </w:t>
      </w:r>
      <w:r w:rsidR="006C6C37" w:rsidRPr="00817A21">
        <w:rPr>
          <w:rFonts w:ascii="Arial" w:hAnsi="Arial" w:cs="Arial"/>
        </w:rPr>
        <w:t>Priority bands reflect the level of need of the applicant</w:t>
      </w:r>
      <w:r w:rsidR="00263F05" w:rsidRPr="00817A21">
        <w:rPr>
          <w:rFonts w:ascii="Arial" w:hAnsi="Arial" w:cs="Arial"/>
        </w:rPr>
        <w:t xml:space="preserve"> and are </w:t>
      </w:r>
      <w:r w:rsidR="006C6C37" w:rsidRPr="00817A21">
        <w:rPr>
          <w:rFonts w:ascii="Arial" w:hAnsi="Arial" w:cs="Arial"/>
        </w:rPr>
        <w:t>as follows:</w:t>
      </w:r>
    </w:p>
    <w:p w14:paraId="3104F4E6" w14:textId="77777777" w:rsidR="006C6C37" w:rsidRPr="00817A21" w:rsidRDefault="006C6C37" w:rsidP="006C6C37">
      <w:pPr>
        <w:pStyle w:val="ListParagraph"/>
        <w:numPr>
          <w:ilvl w:val="0"/>
          <w:numId w:val="7"/>
        </w:numPr>
        <w:jc w:val="both"/>
        <w:rPr>
          <w:rFonts w:ascii="Arial" w:hAnsi="Arial" w:cs="Arial"/>
        </w:rPr>
      </w:pPr>
      <w:r w:rsidRPr="00817A21">
        <w:rPr>
          <w:rFonts w:ascii="Arial" w:hAnsi="Arial" w:cs="Arial"/>
        </w:rPr>
        <w:t>Band A – Emergency/Priority</w:t>
      </w:r>
    </w:p>
    <w:p w14:paraId="2633F758" w14:textId="77777777" w:rsidR="006C6C37" w:rsidRPr="00817A21" w:rsidRDefault="006C6C37" w:rsidP="006C6C37">
      <w:pPr>
        <w:pStyle w:val="ListParagraph"/>
        <w:numPr>
          <w:ilvl w:val="0"/>
          <w:numId w:val="7"/>
        </w:numPr>
        <w:jc w:val="both"/>
        <w:rPr>
          <w:rFonts w:ascii="Arial" w:hAnsi="Arial" w:cs="Arial"/>
        </w:rPr>
      </w:pPr>
      <w:r w:rsidRPr="00817A21">
        <w:rPr>
          <w:rFonts w:ascii="Arial" w:hAnsi="Arial" w:cs="Arial"/>
        </w:rPr>
        <w:t>Band B – Urgent need to move</w:t>
      </w:r>
    </w:p>
    <w:p w14:paraId="32A4B200" w14:textId="77777777" w:rsidR="006C6C37" w:rsidRPr="00817A21" w:rsidRDefault="006C6C37" w:rsidP="006C6C37">
      <w:pPr>
        <w:pStyle w:val="ListParagraph"/>
        <w:numPr>
          <w:ilvl w:val="0"/>
          <w:numId w:val="7"/>
        </w:numPr>
        <w:jc w:val="both"/>
        <w:rPr>
          <w:rFonts w:ascii="Arial" w:hAnsi="Arial" w:cs="Arial"/>
        </w:rPr>
      </w:pPr>
      <w:r w:rsidRPr="00817A21">
        <w:rPr>
          <w:rFonts w:ascii="Arial" w:hAnsi="Arial" w:cs="Arial"/>
        </w:rPr>
        <w:t xml:space="preserve">Band C – Identified need to move </w:t>
      </w:r>
    </w:p>
    <w:p w14:paraId="01AF89FE" w14:textId="0E373349" w:rsidR="006C6C37" w:rsidRPr="00817A21" w:rsidRDefault="006C6C37" w:rsidP="001A18C3">
      <w:pPr>
        <w:pStyle w:val="ListParagraph"/>
        <w:numPr>
          <w:ilvl w:val="0"/>
          <w:numId w:val="7"/>
        </w:numPr>
        <w:jc w:val="both"/>
        <w:rPr>
          <w:rFonts w:ascii="Arial" w:hAnsi="Arial" w:cs="Arial"/>
        </w:rPr>
      </w:pPr>
      <w:r w:rsidRPr="00817A21">
        <w:rPr>
          <w:rFonts w:ascii="Arial" w:hAnsi="Arial" w:cs="Arial"/>
        </w:rPr>
        <w:t>Band D – Preference to move, low housing need</w:t>
      </w:r>
    </w:p>
    <w:p w14:paraId="45AF821A" w14:textId="77777777" w:rsidR="00DE6FD3" w:rsidRDefault="00DE6FD3" w:rsidP="001A18C3">
      <w:pPr>
        <w:jc w:val="both"/>
        <w:rPr>
          <w:rFonts w:ascii="Arial" w:hAnsi="Arial" w:cs="Arial"/>
        </w:rPr>
      </w:pPr>
      <w:r w:rsidRPr="00817A21">
        <w:rPr>
          <w:rFonts w:ascii="Arial" w:hAnsi="Arial" w:cs="Arial"/>
        </w:rPr>
        <w:t xml:space="preserve">Full details of the criteria for priority bands are laid out in </w:t>
      </w:r>
      <w:r w:rsidRPr="00817A21">
        <w:rPr>
          <w:rFonts w:ascii="Arial" w:hAnsi="Arial" w:cs="Arial"/>
          <w:b/>
          <w:bCs/>
        </w:rPr>
        <w:t>Appendix B</w:t>
      </w:r>
      <w:r w:rsidRPr="00817A21">
        <w:rPr>
          <w:rFonts w:ascii="Arial" w:hAnsi="Arial" w:cs="Arial"/>
        </w:rPr>
        <w:t xml:space="preserve"> of this policy.</w:t>
      </w:r>
      <w:r w:rsidRPr="00BC53F0">
        <w:rPr>
          <w:rFonts w:ascii="Arial" w:hAnsi="Arial" w:cs="Arial"/>
        </w:rPr>
        <w:t xml:space="preserve"> </w:t>
      </w:r>
    </w:p>
    <w:p w14:paraId="31A0AC82" w14:textId="77777777" w:rsidR="006F44D1" w:rsidRDefault="00107D2C" w:rsidP="006F44D1">
      <w:pPr>
        <w:jc w:val="both"/>
        <w:rPr>
          <w:rFonts w:ascii="Arial" w:hAnsi="Arial" w:cs="Arial"/>
        </w:rPr>
      </w:pPr>
      <w:r w:rsidRPr="00817A21">
        <w:rPr>
          <w:rFonts w:ascii="Arial" w:hAnsi="Arial" w:cs="Arial"/>
        </w:rPr>
        <w:t xml:space="preserve">Once </w:t>
      </w:r>
      <w:r w:rsidR="00263F05" w:rsidRPr="00817A21">
        <w:rPr>
          <w:rFonts w:ascii="Arial" w:hAnsi="Arial" w:cs="Arial"/>
        </w:rPr>
        <w:t xml:space="preserve">an applicants’ priority band </w:t>
      </w:r>
      <w:r w:rsidR="005668DD" w:rsidRPr="00817A21">
        <w:rPr>
          <w:rFonts w:ascii="Arial" w:hAnsi="Arial" w:cs="Arial"/>
        </w:rPr>
        <w:t>is</w:t>
      </w:r>
      <w:r w:rsidR="00454C6A" w:rsidRPr="00817A21">
        <w:rPr>
          <w:rFonts w:ascii="Arial" w:hAnsi="Arial" w:cs="Arial"/>
        </w:rPr>
        <w:t xml:space="preserve"> in place</w:t>
      </w:r>
      <w:r w:rsidRPr="00817A21">
        <w:rPr>
          <w:rFonts w:ascii="Arial" w:hAnsi="Arial" w:cs="Arial"/>
        </w:rPr>
        <w:t xml:space="preserve"> </w:t>
      </w:r>
      <w:r w:rsidR="00263F05" w:rsidRPr="00817A21">
        <w:rPr>
          <w:rFonts w:ascii="Arial" w:hAnsi="Arial" w:cs="Arial"/>
        </w:rPr>
        <w:t>the</w:t>
      </w:r>
      <w:r w:rsidR="001F2B76" w:rsidRPr="00817A21">
        <w:rPr>
          <w:rFonts w:ascii="Arial" w:hAnsi="Arial" w:cs="Arial"/>
        </w:rPr>
        <w:t xml:space="preserve"> applicant </w:t>
      </w:r>
      <w:r w:rsidR="00263F05" w:rsidRPr="00817A21">
        <w:rPr>
          <w:rFonts w:ascii="Arial" w:hAnsi="Arial" w:cs="Arial"/>
        </w:rPr>
        <w:t>is</w:t>
      </w:r>
      <w:r w:rsidR="001F2B76" w:rsidRPr="00817A21">
        <w:rPr>
          <w:rFonts w:ascii="Arial" w:hAnsi="Arial" w:cs="Arial"/>
        </w:rPr>
        <w:t xml:space="preserve"> registered with </w:t>
      </w:r>
      <w:proofErr w:type="gramStart"/>
      <w:r w:rsidR="001F2B76" w:rsidRPr="00817A21">
        <w:rPr>
          <w:rFonts w:ascii="Arial" w:hAnsi="Arial" w:cs="Arial"/>
        </w:rPr>
        <w:t>Rockdale</w:t>
      </w:r>
      <w:proofErr w:type="gramEnd"/>
      <w:r w:rsidR="005668DD" w:rsidRPr="00817A21">
        <w:rPr>
          <w:rFonts w:ascii="Arial" w:hAnsi="Arial" w:cs="Arial"/>
        </w:rPr>
        <w:t xml:space="preserve"> and their priority date is established. </w:t>
      </w:r>
      <w:r w:rsidR="00082787" w:rsidRPr="00817A21">
        <w:rPr>
          <w:rFonts w:ascii="Arial" w:hAnsi="Arial" w:cs="Arial"/>
        </w:rPr>
        <w:t>The priority date</w:t>
      </w:r>
      <w:r w:rsidR="005668DD" w:rsidRPr="00817A21">
        <w:rPr>
          <w:rFonts w:ascii="Arial" w:hAnsi="Arial" w:cs="Arial"/>
        </w:rPr>
        <w:t xml:space="preserve"> is</w:t>
      </w:r>
      <w:r w:rsidR="001A18C3" w:rsidRPr="00817A21">
        <w:rPr>
          <w:rFonts w:ascii="Arial" w:hAnsi="Arial" w:cs="Arial"/>
        </w:rPr>
        <w:t xml:space="preserve"> </w:t>
      </w:r>
      <w:r w:rsidR="005668DD" w:rsidRPr="00817A21">
        <w:rPr>
          <w:rFonts w:ascii="Arial" w:hAnsi="Arial" w:cs="Arial"/>
        </w:rPr>
        <w:t>the date the</w:t>
      </w:r>
      <w:r w:rsidR="00BD01D8" w:rsidRPr="00817A21">
        <w:rPr>
          <w:rFonts w:ascii="Arial" w:hAnsi="Arial" w:cs="Arial"/>
        </w:rPr>
        <w:t xml:space="preserve"> applicant</w:t>
      </w:r>
      <w:r w:rsidR="005668DD" w:rsidRPr="00817A21">
        <w:rPr>
          <w:rFonts w:ascii="Arial" w:hAnsi="Arial" w:cs="Arial"/>
        </w:rPr>
        <w:t xml:space="preserve"> join</w:t>
      </w:r>
      <w:r w:rsidR="00BD01D8" w:rsidRPr="00817A21">
        <w:rPr>
          <w:rFonts w:ascii="Arial" w:hAnsi="Arial" w:cs="Arial"/>
        </w:rPr>
        <w:t>s</w:t>
      </w:r>
      <w:r w:rsidR="005668DD" w:rsidRPr="00817A21">
        <w:rPr>
          <w:rFonts w:ascii="Arial" w:hAnsi="Arial" w:cs="Arial"/>
        </w:rPr>
        <w:t xml:space="preserve"> the register.</w:t>
      </w:r>
      <w:r w:rsidR="005668DD" w:rsidRPr="006F44D1">
        <w:rPr>
          <w:rFonts w:ascii="Arial" w:hAnsi="Arial" w:cs="Arial"/>
        </w:rPr>
        <w:t xml:space="preserve"> </w:t>
      </w:r>
    </w:p>
    <w:p w14:paraId="37A7066B" w14:textId="7BD0D57B" w:rsidR="005668DD" w:rsidRPr="00817A21" w:rsidRDefault="005668DD" w:rsidP="006F44D1">
      <w:pPr>
        <w:pStyle w:val="ListParagraph"/>
        <w:numPr>
          <w:ilvl w:val="0"/>
          <w:numId w:val="18"/>
        </w:numPr>
        <w:jc w:val="both"/>
        <w:rPr>
          <w:rFonts w:ascii="Arial" w:hAnsi="Arial" w:cs="Arial"/>
        </w:rPr>
      </w:pPr>
      <w:r w:rsidRPr="00817A21">
        <w:rPr>
          <w:rFonts w:ascii="Arial" w:hAnsi="Arial" w:cs="Arial"/>
        </w:rPr>
        <w:t>If a change of circumstances affects an applicant’s banding</w:t>
      </w:r>
      <w:r w:rsidRPr="00817A21">
        <w:rPr>
          <w:rFonts w:ascii="Arial" w:hAnsi="Arial" w:cs="Arial"/>
          <w:strike/>
        </w:rPr>
        <w:t>,</w:t>
      </w:r>
      <w:r w:rsidRPr="00817A21">
        <w:rPr>
          <w:rFonts w:ascii="Arial" w:hAnsi="Arial" w:cs="Arial"/>
        </w:rPr>
        <w:t xml:space="preserve"> they will be </w:t>
      </w:r>
      <w:r w:rsidR="00BE7091" w:rsidRPr="00817A21">
        <w:rPr>
          <w:rFonts w:ascii="Arial" w:hAnsi="Arial" w:cs="Arial"/>
        </w:rPr>
        <w:t xml:space="preserve">reassessed and </w:t>
      </w:r>
      <w:r w:rsidRPr="00817A21">
        <w:rPr>
          <w:rFonts w:ascii="Arial" w:hAnsi="Arial" w:cs="Arial"/>
        </w:rPr>
        <w:t xml:space="preserve">informed in writing of the outcome of the reassessment. </w:t>
      </w:r>
      <w:r w:rsidR="00760653" w:rsidRPr="00817A21">
        <w:rPr>
          <w:rFonts w:ascii="Arial" w:hAnsi="Arial" w:cs="Arial"/>
        </w:rPr>
        <w:t>Such a</w:t>
      </w:r>
      <w:r w:rsidRPr="00817A21">
        <w:rPr>
          <w:rFonts w:ascii="Arial" w:hAnsi="Arial" w:cs="Arial"/>
        </w:rPr>
        <w:t>pplicants will retain their original registration date as their priority date</w:t>
      </w:r>
      <w:r w:rsidR="00817A21" w:rsidRPr="00817A21">
        <w:rPr>
          <w:rFonts w:ascii="Arial" w:hAnsi="Arial" w:cs="Arial"/>
        </w:rPr>
        <w:t>.</w:t>
      </w:r>
    </w:p>
    <w:p w14:paraId="6FE9806A" w14:textId="77777777" w:rsidR="00817A21" w:rsidRPr="006F44D1" w:rsidRDefault="00817A21" w:rsidP="00817A21">
      <w:pPr>
        <w:pStyle w:val="ListParagraph"/>
        <w:jc w:val="both"/>
        <w:rPr>
          <w:rFonts w:ascii="Arial" w:hAnsi="Arial" w:cs="Arial"/>
          <w:highlight w:val="yellow"/>
        </w:rPr>
      </w:pPr>
    </w:p>
    <w:p w14:paraId="1DAE16B5" w14:textId="6BF05D8A" w:rsidR="005668DD" w:rsidRPr="00082787" w:rsidRDefault="005668DD" w:rsidP="00082787">
      <w:pPr>
        <w:pStyle w:val="ListParagraph"/>
        <w:numPr>
          <w:ilvl w:val="0"/>
          <w:numId w:val="18"/>
        </w:numPr>
        <w:jc w:val="both"/>
        <w:rPr>
          <w:rFonts w:ascii="Arial" w:hAnsi="Arial" w:cs="Arial"/>
        </w:rPr>
      </w:pPr>
      <w:r w:rsidRPr="00082787">
        <w:rPr>
          <w:rFonts w:ascii="Arial" w:hAnsi="Arial" w:cs="Arial"/>
        </w:rPr>
        <w:t xml:space="preserve">If an application has been cancelled for any reason, any subsequent application may have a new priority date based on the date of the new application. </w:t>
      </w:r>
    </w:p>
    <w:p w14:paraId="0E791D8B" w14:textId="454580C6" w:rsidR="00027AA4" w:rsidRPr="00BC53F0" w:rsidRDefault="00BE7091" w:rsidP="001A18C3">
      <w:pPr>
        <w:jc w:val="both"/>
        <w:rPr>
          <w:rFonts w:ascii="Arial" w:hAnsi="Arial" w:cs="Arial"/>
        </w:rPr>
      </w:pPr>
      <w:r w:rsidRPr="00817A21">
        <w:rPr>
          <w:rFonts w:ascii="Arial" w:hAnsi="Arial" w:cs="Arial"/>
        </w:rPr>
        <w:t xml:space="preserve">3.5 </w:t>
      </w:r>
      <w:r w:rsidR="001F2B76" w:rsidRPr="00817A21">
        <w:rPr>
          <w:rFonts w:ascii="Arial" w:hAnsi="Arial" w:cs="Arial"/>
        </w:rPr>
        <w:t xml:space="preserve">The registered applicant </w:t>
      </w:r>
      <w:r w:rsidR="002332EC" w:rsidRPr="00CC493B">
        <w:rPr>
          <w:rFonts w:ascii="Arial" w:hAnsi="Arial" w:cs="Arial"/>
        </w:rPr>
        <w:t xml:space="preserve">is </w:t>
      </w:r>
      <w:r w:rsidR="00CC493B" w:rsidRPr="00CC493B">
        <w:rPr>
          <w:rFonts w:ascii="Arial" w:hAnsi="Arial" w:cs="Arial"/>
        </w:rPr>
        <w:t>then</w:t>
      </w:r>
      <w:r w:rsidR="002332EC" w:rsidRPr="00CC493B">
        <w:rPr>
          <w:rFonts w:ascii="Arial" w:hAnsi="Arial" w:cs="Arial"/>
        </w:rPr>
        <w:t xml:space="preserve"> able</w:t>
      </w:r>
      <w:r w:rsidR="002332EC" w:rsidRPr="00817A21">
        <w:rPr>
          <w:rFonts w:ascii="Arial" w:hAnsi="Arial" w:cs="Arial"/>
        </w:rPr>
        <w:t xml:space="preserve"> to apply for a specific, available</w:t>
      </w:r>
      <w:r w:rsidR="00870ABE" w:rsidRPr="00817A21">
        <w:rPr>
          <w:rFonts w:ascii="Arial" w:hAnsi="Arial" w:cs="Arial"/>
        </w:rPr>
        <w:t xml:space="preserve"> Rockdale</w:t>
      </w:r>
      <w:r w:rsidR="002332EC" w:rsidRPr="00817A21">
        <w:rPr>
          <w:rFonts w:ascii="Arial" w:hAnsi="Arial" w:cs="Arial"/>
        </w:rPr>
        <w:t xml:space="preserve"> apartment</w:t>
      </w:r>
      <w:r w:rsidR="00454C6A" w:rsidRPr="00817A21">
        <w:rPr>
          <w:rFonts w:ascii="Arial" w:hAnsi="Arial" w:cs="Arial"/>
        </w:rPr>
        <w:t xml:space="preserve">, and their priority band and priority date will be used to determine whether that </w:t>
      </w:r>
      <w:r w:rsidR="006F44D1" w:rsidRPr="00817A21">
        <w:rPr>
          <w:rFonts w:ascii="Arial" w:hAnsi="Arial" w:cs="Arial"/>
        </w:rPr>
        <w:t>apartment</w:t>
      </w:r>
      <w:r w:rsidR="00454C6A" w:rsidRPr="00817A21">
        <w:rPr>
          <w:rFonts w:ascii="Arial" w:hAnsi="Arial" w:cs="Arial"/>
        </w:rPr>
        <w:t xml:space="preserve"> is offered to them.</w:t>
      </w:r>
      <w:r w:rsidR="001F096C" w:rsidRPr="00817A21">
        <w:rPr>
          <w:rFonts w:ascii="Arial" w:hAnsi="Arial" w:cs="Arial"/>
        </w:rPr>
        <w:t xml:space="preserve"> Approval of </w:t>
      </w:r>
      <w:r w:rsidR="00D830C2" w:rsidRPr="00817A21">
        <w:rPr>
          <w:rFonts w:ascii="Arial" w:hAnsi="Arial" w:cs="Arial"/>
        </w:rPr>
        <w:t xml:space="preserve">apartment </w:t>
      </w:r>
      <w:r w:rsidR="001F096C" w:rsidRPr="00817A21">
        <w:rPr>
          <w:rFonts w:ascii="Arial" w:hAnsi="Arial" w:cs="Arial"/>
        </w:rPr>
        <w:t xml:space="preserve">allocations is provided through a </w:t>
      </w:r>
      <w:r w:rsidR="00F67A4C">
        <w:rPr>
          <w:rFonts w:ascii="Arial" w:hAnsi="Arial" w:cs="Arial"/>
        </w:rPr>
        <w:t>J</w:t>
      </w:r>
      <w:r w:rsidR="001F096C" w:rsidRPr="00817A21">
        <w:rPr>
          <w:rFonts w:ascii="Arial" w:hAnsi="Arial" w:cs="Arial"/>
        </w:rPr>
        <w:t xml:space="preserve">oint </w:t>
      </w:r>
      <w:r w:rsidR="00F74EDC" w:rsidRPr="00817A21">
        <w:rPr>
          <w:rFonts w:ascii="Arial" w:hAnsi="Arial" w:cs="Arial"/>
        </w:rPr>
        <w:t>H</w:t>
      </w:r>
      <w:r w:rsidR="001F096C" w:rsidRPr="00817A21">
        <w:rPr>
          <w:rFonts w:ascii="Arial" w:hAnsi="Arial" w:cs="Arial"/>
        </w:rPr>
        <w:t xml:space="preserve">ousing and </w:t>
      </w:r>
      <w:r w:rsidR="00F74EDC" w:rsidRPr="00817A21">
        <w:rPr>
          <w:rFonts w:ascii="Arial" w:hAnsi="Arial" w:cs="Arial"/>
        </w:rPr>
        <w:t>C</w:t>
      </w:r>
      <w:r w:rsidR="001F096C" w:rsidRPr="00817A21">
        <w:rPr>
          <w:rFonts w:ascii="Arial" w:hAnsi="Arial" w:cs="Arial"/>
        </w:rPr>
        <w:t xml:space="preserve">are </w:t>
      </w:r>
      <w:r w:rsidR="00F67A4C">
        <w:rPr>
          <w:rFonts w:ascii="Arial" w:hAnsi="Arial" w:cs="Arial"/>
        </w:rPr>
        <w:t>A</w:t>
      </w:r>
      <w:r w:rsidR="001F096C" w:rsidRPr="00817A21">
        <w:rPr>
          <w:rFonts w:ascii="Arial" w:hAnsi="Arial" w:cs="Arial"/>
        </w:rPr>
        <w:t xml:space="preserve">ssessment </w:t>
      </w:r>
      <w:r w:rsidR="00F67A4C">
        <w:rPr>
          <w:rFonts w:ascii="Arial" w:hAnsi="Arial" w:cs="Arial"/>
        </w:rPr>
        <w:t>P</w:t>
      </w:r>
      <w:r w:rsidR="001F096C" w:rsidRPr="00817A21">
        <w:rPr>
          <w:rFonts w:ascii="Arial" w:hAnsi="Arial" w:cs="Arial"/>
        </w:rPr>
        <w:t>anel.</w:t>
      </w:r>
    </w:p>
    <w:p w14:paraId="05541DCF" w14:textId="6493FCFD" w:rsidR="00027AA4" w:rsidRPr="00BC53F0" w:rsidRDefault="00F74EDC" w:rsidP="00027AA4">
      <w:pPr>
        <w:jc w:val="both"/>
        <w:rPr>
          <w:rFonts w:ascii="Arial" w:hAnsi="Arial" w:cs="Arial"/>
        </w:rPr>
      </w:pPr>
      <w:r w:rsidRPr="00073723">
        <w:rPr>
          <w:rFonts w:ascii="Arial" w:hAnsi="Arial" w:cs="Arial"/>
        </w:rPr>
        <w:t>H</w:t>
      </w:r>
      <w:r w:rsidR="00027AA4" w:rsidRPr="00073723">
        <w:rPr>
          <w:rFonts w:ascii="Arial" w:hAnsi="Arial" w:cs="Arial"/>
        </w:rPr>
        <w:t>ousing will only be allocated to an ‘eligible’ person as set out in section 2</w:t>
      </w:r>
      <w:r w:rsidR="00930FCF" w:rsidRPr="00073723">
        <w:rPr>
          <w:rFonts w:ascii="Arial" w:hAnsi="Arial" w:cs="Arial"/>
        </w:rPr>
        <w:t xml:space="preserve"> of this policy</w:t>
      </w:r>
      <w:r w:rsidR="00027AA4" w:rsidRPr="00073723">
        <w:rPr>
          <w:rFonts w:ascii="Arial" w:hAnsi="Arial" w:cs="Arial"/>
        </w:rPr>
        <w:t>. Housing will not be allocated to a disqualified person.</w:t>
      </w:r>
      <w:r w:rsidR="00027AA4" w:rsidRPr="00BC53F0">
        <w:rPr>
          <w:rFonts w:ascii="Arial" w:hAnsi="Arial" w:cs="Arial"/>
        </w:rPr>
        <w:t xml:space="preserve"> </w:t>
      </w:r>
    </w:p>
    <w:p w14:paraId="18AAF805" w14:textId="77777777" w:rsidR="00732C76" w:rsidRDefault="00043E56" w:rsidP="00D82737">
      <w:pPr>
        <w:jc w:val="both"/>
        <w:rPr>
          <w:rFonts w:ascii="Arial" w:hAnsi="Arial" w:cs="Arial"/>
        </w:rPr>
      </w:pPr>
      <w:r w:rsidRPr="00073723">
        <w:rPr>
          <w:rFonts w:ascii="Arial" w:hAnsi="Arial" w:cs="Arial"/>
        </w:rPr>
        <w:t>3.</w:t>
      </w:r>
      <w:r w:rsidR="009B44DE" w:rsidRPr="00073723">
        <w:rPr>
          <w:rFonts w:ascii="Arial" w:hAnsi="Arial" w:cs="Arial"/>
        </w:rPr>
        <w:t>6</w:t>
      </w:r>
      <w:r w:rsidRPr="00073723">
        <w:rPr>
          <w:rFonts w:ascii="Arial" w:hAnsi="Arial" w:cs="Arial"/>
        </w:rPr>
        <w:t xml:space="preserve"> </w:t>
      </w:r>
      <w:r w:rsidR="00F73664" w:rsidRPr="00073723">
        <w:rPr>
          <w:rFonts w:ascii="Arial" w:hAnsi="Arial" w:cs="Arial"/>
        </w:rPr>
        <w:t xml:space="preserve">Rockdale operates a </w:t>
      </w:r>
      <w:r w:rsidR="00930FCF" w:rsidRPr="00073723">
        <w:rPr>
          <w:rFonts w:ascii="Arial" w:hAnsi="Arial" w:cs="Arial"/>
        </w:rPr>
        <w:t>c</w:t>
      </w:r>
      <w:r w:rsidR="00F73664" w:rsidRPr="00073723">
        <w:rPr>
          <w:rFonts w:ascii="Arial" w:hAnsi="Arial" w:cs="Arial"/>
        </w:rPr>
        <w:t xml:space="preserve">hoice-based </w:t>
      </w:r>
      <w:r w:rsidR="00930FCF" w:rsidRPr="00073723">
        <w:rPr>
          <w:rFonts w:ascii="Arial" w:hAnsi="Arial" w:cs="Arial"/>
        </w:rPr>
        <w:t>l</w:t>
      </w:r>
      <w:r w:rsidR="00F73664" w:rsidRPr="00073723">
        <w:rPr>
          <w:rFonts w:ascii="Arial" w:hAnsi="Arial" w:cs="Arial"/>
        </w:rPr>
        <w:t xml:space="preserve">ettings </w:t>
      </w:r>
      <w:r w:rsidR="00930FCF" w:rsidRPr="00073723">
        <w:rPr>
          <w:rFonts w:ascii="Arial" w:hAnsi="Arial" w:cs="Arial"/>
        </w:rPr>
        <w:t>s</w:t>
      </w:r>
      <w:r w:rsidR="00F73664" w:rsidRPr="00073723">
        <w:rPr>
          <w:rFonts w:ascii="Arial" w:hAnsi="Arial" w:cs="Arial"/>
        </w:rPr>
        <w:t xml:space="preserve">cheme for all applications. </w:t>
      </w:r>
      <w:r w:rsidR="00397280" w:rsidRPr="00073723">
        <w:rPr>
          <w:rFonts w:ascii="Arial" w:hAnsi="Arial" w:cs="Arial"/>
        </w:rPr>
        <w:t xml:space="preserve">Once a deadline has passed for </w:t>
      </w:r>
      <w:r w:rsidR="00570AE2" w:rsidRPr="00073723">
        <w:rPr>
          <w:rFonts w:ascii="Arial" w:hAnsi="Arial" w:cs="Arial"/>
        </w:rPr>
        <w:t>residents to apply for a specific available apartment</w:t>
      </w:r>
      <w:r w:rsidR="00397280" w:rsidRPr="00073723">
        <w:rPr>
          <w:rFonts w:ascii="Arial" w:hAnsi="Arial" w:cs="Arial"/>
        </w:rPr>
        <w:t xml:space="preserve">, Rockdale will consider those </w:t>
      </w:r>
      <w:r w:rsidR="00716864" w:rsidRPr="00073723">
        <w:rPr>
          <w:rFonts w:ascii="Arial" w:hAnsi="Arial" w:cs="Arial"/>
        </w:rPr>
        <w:t xml:space="preserve">registered </w:t>
      </w:r>
      <w:r w:rsidR="00570AE2" w:rsidRPr="00073723">
        <w:rPr>
          <w:rFonts w:ascii="Arial" w:hAnsi="Arial" w:cs="Arial"/>
        </w:rPr>
        <w:t>applicants who have put their names forward</w:t>
      </w:r>
      <w:r w:rsidR="00397280" w:rsidRPr="00073723">
        <w:rPr>
          <w:rFonts w:ascii="Arial" w:hAnsi="Arial" w:cs="Arial"/>
        </w:rPr>
        <w:t xml:space="preserve"> </w:t>
      </w:r>
      <w:r w:rsidR="003167F4" w:rsidRPr="00073723">
        <w:rPr>
          <w:rFonts w:ascii="Arial" w:hAnsi="Arial" w:cs="Arial"/>
        </w:rPr>
        <w:t>and prioritise them according to</w:t>
      </w:r>
      <w:r w:rsidR="00397280" w:rsidRPr="00073723">
        <w:rPr>
          <w:rFonts w:ascii="Arial" w:hAnsi="Arial" w:cs="Arial"/>
        </w:rPr>
        <w:t xml:space="preserve"> band order (and within each band order</w:t>
      </w:r>
      <w:r w:rsidR="009774BA" w:rsidRPr="00073723">
        <w:rPr>
          <w:rFonts w:ascii="Arial" w:hAnsi="Arial" w:cs="Arial"/>
        </w:rPr>
        <w:t xml:space="preserve"> according</w:t>
      </w:r>
      <w:r w:rsidR="003167F4" w:rsidRPr="00073723">
        <w:rPr>
          <w:rFonts w:ascii="Arial" w:hAnsi="Arial" w:cs="Arial"/>
        </w:rPr>
        <w:t xml:space="preserve"> </w:t>
      </w:r>
      <w:r w:rsidR="009774BA" w:rsidRPr="00073723">
        <w:rPr>
          <w:rFonts w:ascii="Arial" w:hAnsi="Arial" w:cs="Arial"/>
        </w:rPr>
        <w:t>to priority date</w:t>
      </w:r>
      <w:r w:rsidR="003167F4" w:rsidRPr="00073723">
        <w:rPr>
          <w:rFonts w:ascii="Arial" w:hAnsi="Arial" w:cs="Arial"/>
        </w:rPr>
        <w:t>s</w:t>
      </w:r>
      <w:r w:rsidR="00397280" w:rsidRPr="00073723">
        <w:rPr>
          <w:rFonts w:ascii="Arial" w:hAnsi="Arial" w:cs="Arial"/>
        </w:rPr>
        <w:t>)</w:t>
      </w:r>
      <w:r w:rsidR="004924E6" w:rsidRPr="00073723">
        <w:rPr>
          <w:rFonts w:ascii="Arial" w:hAnsi="Arial" w:cs="Arial"/>
        </w:rPr>
        <w:t xml:space="preserve"> and viewings will be arranged</w:t>
      </w:r>
      <w:r w:rsidR="00397280" w:rsidRPr="00073723">
        <w:rPr>
          <w:rFonts w:ascii="Arial" w:hAnsi="Arial" w:cs="Arial"/>
        </w:rPr>
        <w:t xml:space="preserve">. </w:t>
      </w:r>
      <w:r w:rsidR="004924E6" w:rsidRPr="00073723">
        <w:rPr>
          <w:rFonts w:ascii="Arial" w:hAnsi="Arial" w:cs="Arial"/>
        </w:rPr>
        <w:t>The apartment will be offered to the registered applicant who has the highest priority band and priority date within that band on the housing register and meets the property criteria.</w:t>
      </w:r>
      <w:r w:rsidR="004924E6" w:rsidRPr="00BC53F0">
        <w:rPr>
          <w:rFonts w:ascii="Arial" w:hAnsi="Arial" w:cs="Arial"/>
        </w:rPr>
        <w:t xml:space="preserve"> </w:t>
      </w:r>
    </w:p>
    <w:p w14:paraId="24463A47" w14:textId="3BFD2DCD" w:rsidR="009F4F33" w:rsidRDefault="00D82737" w:rsidP="00BC53F0">
      <w:pPr>
        <w:jc w:val="both"/>
        <w:rPr>
          <w:rFonts w:ascii="Arial" w:hAnsi="Arial" w:cs="Arial"/>
        </w:rPr>
      </w:pPr>
      <w:r w:rsidRPr="00073723">
        <w:rPr>
          <w:rFonts w:ascii="Arial" w:hAnsi="Arial" w:cs="Arial"/>
        </w:rPr>
        <w:t>If the offer for an apartment is made 6 months after the original care and support assessment, applicants may need to be re-assessed before any accommodation offer is finalised.</w:t>
      </w:r>
      <w:r w:rsidRPr="00BC53F0">
        <w:rPr>
          <w:rFonts w:ascii="Arial" w:hAnsi="Arial" w:cs="Arial"/>
        </w:rPr>
        <w:t xml:space="preserve"> </w:t>
      </w:r>
    </w:p>
    <w:p w14:paraId="05E74B05" w14:textId="0DA96AB0" w:rsidR="00397280" w:rsidRPr="00BC53F0" w:rsidRDefault="004C7E2C" w:rsidP="00BC53F0">
      <w:pPr>
        <w:jc w:val="both"/>
        <w:rPr>
          <w:rFonts w:ascii="Arial" w:hAnsi="Arial" w:cs="Arial"/>
        </w:rPr>
      </w:pPr>
      <w:r w:rsidRPr="00BC53F0">
        <w:rPr>
          <w:rFonts w:ascii="Arial" w:hAnsi="Arial" w:cs="Arial"/>
        </w:rPr>
        <w:lastRenderedPageBreak/>
        <w:t>3.</w:t>
      </w:r>
      <w:r w:rsidR="00732C76">
        <w:rPr>
          <w:rFonts w:ascii="Arial" w:hAnsi="Arial" w:cs="Arial"/>
        </w:rPr>
        <w:t>7</w:t>
      </w:r>
      <w:r w:rsidRPr="00BC53F0">
        <w:rPr>
          <w:rFonts w:ascii="Arial" w:hAnsi="Arial" w:cs="Arial"/>
        </w:rPr>
        <w:t xml:space="preserve"> </w:t>
      </w:r>
      <w:r w:rsidR="00716864" w:rsidRPr="00073723">
        <w:rPr>
          <w:rFonts w:ascii="Arial" w:hAnsi="Arial" w:cs="Arial"/>
        </w:rPr>
        <w:t>Registered a</w:t>
      </w:r>
      <w:r w:rsidR="00CE33B5" w:rsidRPr="00073723">
        <w:rPr>
          <w:rFonts w:ascii="Arial" w:hAnsi="Arial" w:cs="Arial"/>
        </w:rPr>
        <w:t xml:space="preserve">pplicants can only </w:t>
      </w:r>
      <w:r w:rsidR="00716864" w:rsidRPr="00073723">
        <w:rPr>
          <w:rFonts w:ascii="Arial" w:hAnsi="Arial" w:cs="Arial"/>
        </w:rPr>
        <w:t>apply</w:t>
      </w:r>
      <w:r w:rsidR="00CE33B5" w:rsidRPr="00073723">
        <w:rPr>
          <w:rFonts w:ascii="Arial" w:hAnsi="Arial" w:cs="Arial"/>
        </w:rPr>
        <w:t xml:space="preserve"> for properties that are of the correct size for their household. This is to ensure that best use is made of the stock and minimises under</w:t>
      </w:r>
      <w:r w:rsidR="00AA6218" w:rsidRPr="00073723">
        <w:rPr>
          <w:rFonts w:ascii="Arial" w:hAnsi="Arial" w:cs="Arial"/>
        </w:rPr>
        <w:t>-</w:t>
      </w:r>
      <w:r w:rsidR="00CE33B5" w:rsidRPr="00073723">
        <w:rPr>
          <w:rFonts w:ascii="Arial" w:hAnsi="Arial" w:cs="Arial"/>
        </w:rPr>
        <w:t>occupation.</w:t>
      </w:r>
    </w:p>
    <w:p w14:paraId="1A2E4711" w14:textId="2A274102" w:rsidR="00C60189" w:rsidRDefault="00C60189" w:rsidP="00BC53F0">
      <w:pPr>
        <w:jc w:val="both"/>
        <w:rPr>
          <w:rFonts w:ascii="Arial" w:hAnsi="Arial" w:cs="Arial"/>
        </w:rPr>
      </w:pPr>
      <w:r w:rsidRPr="00BC53F0">
        <w:rPr>
          <w:rFonts w:ascii="Arial" w:hAnsi="Arial" w:cs="Arial"/>
        </w:rPr>
        <w:t>3.</w:t>
      </w:r>
      <w:r w:rsidR="00732C76">
        <w:rPr>
          <w:rFonts w:ascii="Arial" w:hAnsi="Arial" w:cs="Arial"/>
        </w:rPr>
        <w:t>8</w:t>
      </w:r>
      <w:r w:rsidRPr="00BC53F0">
        <w:rPr>
          <w:rFonts w:ascii="Arial" w:hAnsi="Arial" w:cs="Arial"/>
        </w:rPr>
        <w:t xml:space="preserve"> </w:t>
      </w:r>
      <w:r w:rsidR="00904347" w:rsidRPr="00073723">
        <w:rPr>
          <w:rFonts w:ascii="Arial" w:hAnsi="Arial" w:cs="Arial"/>
        </w:rPr>
        <w:t>Registered a</w:t>
      </w:r>
      <w:r w:rsidRPr="00073723">
        <w:rPr>
          <w:rFonts w:ascii="Arial" w:hAnsi="Arial" w:cs="Arial"/>
        </w:rPr>
        <w:t>pplicants may be bypassed where there has been a change in their circumstances which makes them unsuitable or ineligible e.g. change in medical requirements, change in financial situation.</w:t>
      </w:r>
    </w:p>
    <w:p w14:paraId="69AE7DAE" w14:textId="77777777" w:rsidR="00073723" w:rsidRPr="00BC53F0" w:rsidRDefault="00073723" w:rsidP="00BC53F0">
      <w:pPr>
        <w:jc w:val="both"/>
        <w:rPr>
          <w:rFonts w:ascii="Arial" w:hAnsi="Arial" w:cs="Arial"/>
        </w:rPr>
      </w:pPr>
    </w:p>
    <w:p w14:paraId="2710A89C" w14:textId="65995A4F" w:rsidR="00A27175" w:rsidRPr="00BC53F0" w:rsidRDefault="00A27175" w:rsidP="00BC53F0">
      <w:pPr>
        <w:shd w:val="clear" w:color="auto" w:fill="DAE9F7" w:themeFill="text2" w:themeFillTint="1A"/>
        <w:jc w:val="both"/>
        <w:rPr>
          <w:rFonts w:ascii="Arial" w:hAnsi="Arial" w:cs="Arial"/>
          <w:b/>
          <w:bCs/>
          <w:color w:val="0E2841" w:themeColor="text2"/>
        </w:rPr>
      </w:pPr>
      <w:r w:rsidRPr="00BC53F0">
        <w:rPr>
          <w:rFonts w:ascii="Arial" w:hAnsi="Arial" w:cs="Arial"/>
          <w:b/>
          <w:bCs/>
          <w:color w:val="0E2841" w:themeColor="text2"/>
        </w:rPr>
        <w:t>4. Complaints</w:t>
      </w:r>
    </w:p>
    <w:p w14:paraId="44126BC4" w14:textId="55F320DA" w:rsidR="00645404" w:rsidRPr="00BC53F0" w:rsidRDefault="00645404" w:rsidP="00BC53F0">
      <w:pPr>
        <w:jc w:val="both"/>
        <w:rPr>
          <w:rFonts w:ascii="Arial" w:hAnsi="Arial" w:cs="Arial"/>
        </w:rPr>
      </w:pPr>
      <w:r w:rsidRPr="00BC53F0">
        <w:rPr>
          <w:rFonts w:ascii="Arial" w:hAnsi="Arial" w:cs="Arial"/>
        </w:rPr>
        <w:t>4.1 Applicants can use Rockdale</w:t>
      </w:r>
      <w:r w:rsidR="00501B72">
        <w:rPr>
          <w:rFonts w:ascii="Arial" w:hAnsi="Arial" w:cs="Arial"/>
        </w:rPr>
        <w:t>’s</w:t>
      </w:r>
      <w:r w:rsidRPr="00BC53F0">
        <w:rPr>
          <w:rFonts w:ascii="Arial" w:hAnsi="Arial" w:cs="Arial"/>
        </w:rPr>
        <w:t xml:space="preserve"> complaints procedure. Any complaint raised must relate to the process, not to banding determination.</w:t>
      </w:r>
    </w:p>
    <w:p w14:paraId="39D91E0C" w14:textId="29C45D56" w:rsidR="00636B92" w:rsidRDefault="00ED43BE" w:rsidP="00BC53F0">
      <w:pPr>
        <w:jc w:val="both"/>
        <w:rPr>
          <w:rFonts w:ascii="Arial" w:hAnsi="Arial" w:cs="Arial"/>
        </w:rPr>
      </w:pPr>
      <w:r w:rsidRPr="00BC53F0">
        <w:rPr>
          <w:rFonts w:ascii="Arial" w:hAnsi="Arial" w:cs="Arial"/>
        </w:rPr>
        <w:t>4.2 All applicants who make a complaint will be treated fairly and objectively. A written reply to any complaint received will be sent out within the timescales set out in Rockdale’s complaints policy</w:t>
      </w:r>
      <w:r w:rsidR="004E74CF" w:rsidRPr="00BC53F0">
        <w:rPr>
          <w:rFonts w:ascii="Arial" w:hAnsi="Arial" w:cs="Arial"/>
        </w:rPr>
        <w:t>.</w:t>
      </w:r>
      <w:r w:rsidR="00BD5E66">
        <w:rPr>
          <w:rFonts w:ascii="Arial" w:hAnsi="Arial" w:cs="Arial"/>
        </w:rPr>
        <w:t xml:space="preserve"> </w:t>
      </w:r>
      <w:r w:rsidR="00073723">
        <w:rPr>
          <w:rFonts w:ascii="Arial" w:hAnsi="Arial" w:cs="Arial"/>
        </w:rPr>
        <w:t>A copy of our Complaint</w:t>
      </w:r>
      <w:r w:rsidR="00734A5A">
        <w:rPr>
          <w:rFonts w:ascii="Arial" w:hAnsi="Arial" w:cs="Arial"/>
        </w:rPr>
        <w:t>s</w:t>
      </w:r>
      <w:r w:rsidR="00073723">
        <w:rPr>
          <w:rFonts w:ascii="Arial" w:hAnsi="Arial" w:cs="Arial"/>
        </w:rPr>
        <w:t xml:space="preserve"> Policy is available on our website. </w:t>
      </w:r>
    </w:p>
    <w:p w14:paraId="138A3174" w14:textId="77777777" w:rsidR="00073723" w:rsidRPr="00BC53F0" w:rsidRDefault="00073723" w:rsidP="00BC53F0">
      <w:pPr>
        <w:jc w:val="both"/>
        <w:rPr>
          <w:rFonts w:ascii="Arial" w:hAnsi="Arial" w:cs="Arial"/>
        </w:rPr>
      </w:pPr>
    </w:p>
    <w:p w14:paraId="06BC73BC" w14:textId="6413F527" w:rsidR="004E74CF" w:rsidRPr="00636B92" w:rsidRDefault="0094382A" w:rsidP="00636B92">
      <w:pPr>
        <w:shd w:val="clear" w:color="auto" w:fill="DAE9F7" w:themeFill="text2" w:themeFillTint="1A"/>
        <w:jc w:val="both"/>
        <w:rPr>
          <w:rFonts w:ascii="Arial" w:hAnsi="Arial" w:cs="Arial"/>
          <w:b/>
          <w:bCs/>
        </w:rPr>
      </w:pPr>
      <w:r w:rsidRPr="00636B92">
        <w:rPr>
          <w:rFonts w:ascii="Arial" w:hAnsi="Arial" w:cs="Arial"/>
          <w:b/>
          <w:bCs/>
        </w:rPr>
        <w:t>5. Policy Monitoring and Review</w:t>
      </w:r>
    </w:p>
    <w:p w14:paraId="543189FB" w14:textId="12EDDFC1" w:rsidR="0094382A" w:rsidRDefault="0094382A" w:rsidP="00BC53F0">
      <w:pPr>
        <w:jc w:val="both"/>
        <w:rPr>
          <w:rFonts w:ascii="Arial" w:hAnsi="Arial" w:cs="Arial"/>
        </w:rPr>
      </w:pPr>
      <w:r w:rsidRPr="00BC53F0">
        <w:rPr>
          <w:rFonts w:ascii="Arial" w:hAnsi="Arial" w:cs="Arial"/>
        </w:rPr>
        <w:t xml:space="preserve">5.1 </w:t>
      </w:r>
      <w:r w:rsidR="00E83BB9" w:rsidRPr="00BC53F0">
        <w:rPr>
          <w:rFonts w:ascii="Arial" w:hAnsi="Arial" w:cs="Arial"/>
        </w:rPr>
        <w:t xml:space="preserve">This policy and the operation of it will be reviewed regularly, and at a minimum, every 3 years. </w:t>
      </w:r>
    </w:p>
    <w:p w14:paraId="5E26A15B" w14:textId="77777777" w:rsidR="007F752A" w:rsidRPr="00BC53F0" w:rsidRDefault="007F752A" w:rsidP="00BC53F0">
      <w:pPr>
        <w:jc w:val="both"/>
        <w:rPr>
          <w:rFonts w:ascii="Arial" w:hAnsi="Arial" w:cs="Arial"/>
        </w:rPr>
      </w:pPr>
    </w:p>
    <w:p w14:paraId="2FBEB17C" w14:textId="5CB3D910" w:rsidR="00943042" w:rsidRPr="00BC53F0" w:rsidRDefault="00943042" w:rsidP="00BC53F0">
      <w:pPr>
        <w:shd w:val="clear" w:color="auto" w:fill="DAE9F7" w:themeFill="text2" w:themeFillTint="1A"/>
        <w:jc w:val="both"/>
        <w:rPr>
          <w:rFonts w:ascii="Arial" w:hAnsi="Arial" w:cs="Arial"/>
          <w:b/>
          <w:bCs/>
          <w:color w:val="0E2841" w:themeColor="text2"/>
        </w:rPr>
      </w:pPr>
      <w:r w:rsidRPr="00BC53F0">
        <w:rPr>
          <w:rFonts w:ascii="Arial" w:hAnsi="Arial" w:cs="Arial"/>
          <w:b/>
          <w:bCs/>
          <w:color w:val="0E2841" w:themeColor="text2"/>
        </w:rPr>
        <w:t>6. Equal Opportunities</w:t>
      </w:r>
    </w:p>
    <w:p w14:paraId="114A6C4B" w14:textId="77777777" w:rsidR="00943042" w:rsidRPr="00BC53F0" w:rsidRDefault="00943042" w:rsidP="00BC53F0">
      <w:pPr>
        <w:jc w:val="both"/>
        <w:rPr>
          <w:rFonts w:ascii="Arial" w:hAnsi="Arial" w:cs="Arial"/>
        </w:rPr>
      </w:pPr>
      <w:r w:rsidRPr="00BC53F0">
        <w:rPr>
          <w:rFonts w:ascii="Arial" w:hAnsi="Arial" w:cs="Arial"/>
        </w:rPr>
        <w:t xml:space="preserve">6.1 Rockdale will comply with the requirements of the Equality Act 2010 and all related legislation. </w:t>
      </w:r>
    </w:p>
    <w:p w14:paraId="2CAA62DD" w14:textId="3244A768" w:rsidR="00943042" w:rsidRDefault="00943042" w:rsidP="00BC53F0">
      <w:pPr>
        <w:jc w:val="both"/>
        <w:rPr>
          <w:rFonts w:ascii="Arial" w:hAnsi="Arial" w:cs="Arial"/>
        </w:rPr>
      </w:pPr>
      <w:r w:rsidRPr="00BC53F0">
        <w:rPr>
          <w:rFonts w:ascii="Arial" w:hAnsi="Arial" w:cs="Arial"/>
        </w:rPr>
        <w:t>6.2 Rockdale is fully committed to equality in housing allocations and will oppose any form of discrimination on the grounds of age, disability, gender reassignment, marriage and civil partnership, race, religion or belief, sex or sexual orientation.</w:t>
      </w:r>
    </w:p>
    <w:p w14:paraId="171A37FF" w14:textId="251A0D33" w:rsidR="000E4FC6" w:rsidRDefault="00783B8D" w:rsidP="00BC53F0">
      <w:pPr>
        <w:jc w:val="both"/>
        <w:rPr>
          <w:rFonts w:ascii="Arial" w:hAnsi="Arial" w:cs="Arial"/>
        </w:rPr>
      </w:pPr>
      <w:r>
        <w:rPr>
          <w:rFonts w:ascii="Arial" w:hAnsi="Arial" w:cs="Arial"/>
        </w:rPr>
        <w:t xml:space="preserve">6.3 </w:t>
      </w:r>
      <w:r w:rsidR="000E4FC6" w:rsidRPr="000E4FC6">
        <w:rPr>
          <w:rFonts w:ascii="Arial" w:hAnsi="Arial" w:cs="Arial"/>
        </w:rPr>
        <w:t>We are committed to allocating homes in a fair and transparent way and will review our own allocations using CORE data. We also support reviews by the local authorit</w:t>
      </w:r>
      <w:r>
        <w:rPr>
          <w:rFonts w:ascii="Arial" w:hAnsi="Arial" w:cs="Arial"/>
        </w:rPr>
        <w:t>y</w:t>
      </w:r>
      <w:r w:rsidR="000E4FC6" w:rsidRPr="000E4FC6">
        <w:rPr>
          <w:rFonts w:ascii="Arial" w:hAnsi="Arial" w:cs="Arial"/>
        </w:rPr>
        <w:t xml:space="preserve"> to ensure accessible housing is available</w:t>
      </w:r>
      <w:r>
        <w:rPr>
          <w:rFonts w:ascii="Arial" w:hAnsi="Arial" w:cs="Arial"/>
        </w:rPr>
        <w:t>.</w:t>
      </w:r>
    </w:p>
    <w:p w14:paraId="7C4A6618" w14:textId="44A1E1C4" w:rsidR="002F10AF" w:rsidRDefault="002F10AF">
      <w:pPr>
        <w:rPr>
          <w:rFonts w:ascii="Arial" w:hAnsi="Arial" w:cs="Arial"/>
        </w:rPr>
      </w:pPr>
      <w:r>
        <w:rPr>
          <w:rFonts w:ascii="Arial" w:hAnsi="Arial" w:cs="Arial"/>
        </w:rPr>
        <w:br w:type="page"/>
      </w:r>
    </w:p>
    <w:p w14:paraId="7537E073" w14:textId="09B6C236" w:rsidR="004D1989" w:rsidRPr="00BC53F0" w:rsidRDefault="004D1989" w:rsidP="00BC53F0">
      <w:pPr>
        <w:shd w:val="clear" w:color="auto" w:fill="DAE9F7" w:themeFill="text2" w:themeFillTint="1A"/>
        <w:jc w:val="both"/>
        <w:rPr>
          <w:rFonts w:ascii="Arial" w:hAnsi="Arial" w:cs="Arial"/>
          <w:b/>
          <w:bCs/>
        </w:rPr>
      </w:pPr>
      <w:r w:rsidRPr="00BC53F0">
        <w:rPr>
          <w:rFonts w:ascii="Arial" w:hAnsi="Arial" w:cs="Arial"/>
          <w:b/>
          <w:bCs/>
        </w:rPr>
        <w:lastRenderedPageBreak/>
        <w:t xml:space="preserve">Appendix </w:t>
      </w:r>
      <w:r w:rsidR="00044E72" w:rsidRPr="00BC53F0">
        <w:rPr>
          <w:rFonts w:ascii="Arial" w:hAnsi="Arial" w:cs="Arial"/>
          <w:b/>
          <w:bCs/>
        </w:rPr>
        <w:t>A</w:t>
      </w:r>
      <w:r w:rsidRPr="00BC53F0">
        <w:rPr>
          <w:rFonts w:ascii="Arial" w:hAnsi="Arial" w:cs="Arial"/>
          <w:b/>
          <w:bCs/>
        </w:rPr>
        <w:t xml:space="preserve"> </w:t>
      </w:r>
      <w:r w:rsidR="00044E72" w:rsidRPr="00BC53F0">
        <w:rPr>
          <w:rFonts w:ascii="Arial" w:hAnsi="Arial" w:cs="Arial"/>
          <w:b/>
          <w:bCs/>
        </w:rPr>
        <w:t xml:space="preserve">– List of Persons ineligible for housing allocation </w:t>
      </w:r>
    </w:p>
    <w:p w14:paraId="7DD9D819" w14:textId="58512129" w:rsidR="00E30B0D" w:rsidRPr="00BC53F0" w:rsidRDefault="00E30B0D" w:rsidP="00BC53F0">
      <w:pPr>
        <w:jc w:val="both"/>
        <w:rPr>
          <w:rFonts w:ascii="Arial" w:hAnsi="Arial" w:cs="Arial"/>
        </w:rPr>
      </w:pPr>
      <w:r w:rsidRPr="00BC53F0">
        <w:rPr>
          <w:rFonts w:ascii="Arial" w:hAnsi="Arial" w:cs="Arial"/>
        </w:rPr>
        <w:t>This chapter provides guidance on the provisions relating to an applicant’s eligibility and qualification for an allocation of social housing.</w:t>
      </w:r>
    </w:p>
    <w:p w14:paraId="2E8191D9" w14:textId="0950AC1E" w:rsidR="00E30B0D" w:rsidRPr="00BC53F0" w:rsidRDefault="00807185" w:rsidP="00BC53F0">
      <w:pPr>
        <w:jc w:val="both"/>
        <w:rPr>
          <w:rFonts w:ascii="Arial" w:hAnsi="Arial" w:cs="Arial"/>
        </w:rPr>
      </w:pPr>
      <w:r w:rsidRPr="00BC53F0">
        <w:rPr>
          <w:rFonts w:ascii="Arial" w:hAnsi="Arial" w:cs="Arial"/>
        </w:rPr>
        <w:t xml:space="preserve">Rockdale is a Housing Association and as a </w:t>
      </w:r>
      <w:r w:rsidR="004E4A21">
        <w:rPr>
          <w:rFonts w:ascii="Arial" w:hAnsi="Arial" w:cs="Arial"/>
        </w:rPr>
        <w:t xml:space="preserve">registered </w:t>
      </w:r>
      <w:r w:rsidRPr="00BC53F0">
        <w:rPr>
          <w:rFonts w:ascii="Arial" w:hAnsi="Arial" w:cs="Arial"/>
        </w:rPr>
        <w:t>provider of social housing we will</w:t>
      </w:r>
      <w:r w:rsidR="00E30B0D" w:rsidRPr="00BC53F0">
        <w:rPr>
          <w:rFonts w:ascii="Arial" w:hAnsi="Arial" w:cs="Arial"/>
        </w:rPr>
        <w:t xml:space="preserve"> consider all applications </w:t>
      </w:r>
      <w:r w:rsidR="00D85B40" w:rsidRPr="00BC53F0">
        <w:rPr>
          <w:rFonts w:ascii="Arial" w:hAnsi="Arial" w:cs="Arial"/>
        </w:rPr>
        <w:t>to</w:t>
      </w:r>
      <w:r w:rsidR="00E30B0D" w:rsidRPr="00BC53F0">
        <w:rPr>
          <w:rFonts w:ascii="Arial" w:hAnsi="Arial" w:cs="Arial"/>
        </w:rPr>
        <w:t xml:space="preserve"> ascertain:</w:t>
      </w:r>
    </w:p>
    <w:p w14:paraId="3BC4EBC1" w14:textId="77777777" w:rsidR="00E30B0D" w:rsidRPr="00BC53F0" w:rsidRDefault="00E30B0D" w:rsidP="00BC53F0">
      <w:pPr>
        <w:jc w:val="both"/>
        <w:rPr>
          <w:rFonts w:ascii="Arial" w:hAnsi="Arial" w:cs="Arial"/>
        </w:rPr>
      </w:pPr>
      <w:r w:rsidRPr="00BC53F0">
        <w:rPr>
          <w:rFonts w:ascii="Segoe UI Symbol" w:hAnsi="Segoe UI Symbol" w:cs="Segoe UI Symbol"/>
        </w:rPr>
        <w:t>➢</w:t>
      </w:r>
      <w:r w:rsidRPr="00BC53F0">
        <w:rPr>
          <w:rFonts w:ascii="Arial" w:hAnsi="Arial" w:cs="Arial"/>
        </w:rPr>
        <w:t xml:space="preserve"> if an applicant is eligible for an allocation of accommodation, and</w:t>
      </w:r>
    </w:p>
    <w:p w14:paraId="0C950E41" w14:textId="77777777" w:rsidR="00E30B0D" w:rsidRPr="00BC53F0" w:rsidRDefault="00E30B0D" w:rsidP="00BC53F0">
      <w:pPr>
        <w:jc w:val="both"/>
        <w:rPr>
          <w:rFonts w:ascii="Arial" w:hAnsi="Arial" w:cs="Arial"/>
        </w:rPr>
      </w:pPr>
      <w:r w:rsidRPr="00BC53F0">
        <w:rPr>
          <w:rFonts w:ascii="Segoe UI Symbol" w:hAnsi="Segoe UI Symbol" w:cs="Segoe UI Symbol"/>
        </w:rPr>
        <w:t>➢</w:t>
      </w:r>
      <w:r w:rsidRPr="00BC53F0">
        <w:rPr>
          <w:rFonts w:ascii="Arial" w:hAnsi="Arial" w:cs="Arial"/>
        </w:rPr>
        <w:t xml:space="preserve"> if an applicant qualifies for an allocation of accommodation</w:t>
      </w:r>
    </w:p>
    <w:p w14:paraId="4D507D7F" w14:textId="77777777" w:rsidR="00E30B0D" w:rsidRPr="00BC53F0" w:rsidRDefault="00E30B0D" w:rsidP="00BC53F0">
      <w:pPr>
        <w:jc w:val="both"/>
        <w:rPr>
          <w:rFonts w:ascii="Arial" w:hAnsi="Arial" w:cs="Arial"/>
        </w:rPr>
      </w:pPr>
      <w:r w:rsidRPr="00BC53F0">
        <w:rPr>
          <w:rFonts w:ascii="Arial" w:hAnsi="Arial" w:cs="Arial"/>
        </w:rPr>
        <w:t>Eligibility</w:t>
      </w:r>
    </w:p>
    <w:p w14:paraId="6B612A3E" w14:textId="3D0925B0" w:rsidR="00E30B0D" w:rsidRPr="00BC53F0" w:rsidRDefault="00A35E1A" w:rsidP="008451B4">
      <w:pPr>
        <w:ind w:left="720"/>
        <w:jc w:val="both"/>
        <w:rPr>
          <w:rFonts w:ascii="Arial" w:hAnsi="Arial" w:cs="Arial"/>
        </w:rPr>
      </w:pPr>
      <w:r w:rsidRPr="00BC53F0">
        <w:rPr>
          <w:rFonts w:ascii="Arial" w:hAnsi="Arial" w:cs="Arial"/>
        </w:rPr>
        <w:t>We will</w:t>
      </w:r>
      <w:r w:rsidR="00E30B0D" w:rsidRPr="00BC53F0">
        <w:rPr>
          <w:rFonts w:ascii="Arial" w:hAnsi="Arial" w:cs="Arial"/>
        </w:rPr>
        <w:t xml:space="preserve"> consider applicants’ eligibility at the time of the initial application and again</w:t>
      </w:r>
      <w:r w:rsidR="00073723">
        <w:rPr>
          <w:rFonts w:ascii="Arial" w:hAnsi="Arial" w:cs="Arial"/>
        </w:rPr>
        <w:t>,</w:t>
      </w:r>
      <w:r w:rsidR="00E30B0D" w:rsidRPr="00BC53F0">
        <w:rPr>
          <w:rFonts w:ascii="Arial" w:hAnsi="Arial" w:cs="Arial"/>
        </w:rPr>
        <w:t xml:space="preserve"> when considering making an allocation to them,</w:t>
      </w:r>
      <w:r w:rsidR="009B350A">
        <w:rPr>
          <w:rFonts w:ascii="Arial" w:hAnsi="Arial" w:cs="Arial"/>
        </w:rPr>
        <w:t xml:space="preserve"> </w:t>
      </w:r>
      <w:r w:rsidR="00E30B0D" w:rsidRPr="00BC53F0">
        <w:rPr>
          <w:rFonts w:ascii="Arial" w:hAnsi="Arial" w:cs="Arial"/>
        </w:rPr>
        <w:t xml:space="preserve">particularly where a substantial </w:t>
      </w:r>
      <w:r w:rsidR="00953F67" w:rsidRPr="00BC53F0">
        <w:rPr>
          <w:rFonts w:ascii="Arial" w:hAnsi="Arial" w:cs="Arial"/>
        </w:rPr>
        <w:t>a</w:t>
      </w:r>
      <w:r w:rsidR="00E30B0D" w:rsidRPr="00BC53F0">
        <w:rPr>
          <w:rFonts w:ascii="Arial" w:hAnsi="Arial" w:cs="Arial"/>
        </w:rPr>
        <w:t>mount of time has elapsed since the original application.</w:t>
      </w:r>
    </w:p>
    <w:p w14:paraId="099E7547" w14:textId="77777777" w:rsidR="00E30B0D" w:rsidRPr="00BC53F0" w:rsidRDefault="00E30B0D" w:rsidP="00BC53F0">
      <w:pPr>
        <w:jc w:val="both"/>
        <w:rPr>
          <w:rFonts w:ascii="Arial" w:hAnsi="Arial" w:cs="Arial"/>
        </w:rPr>
      </w:pPr>
      <w:r w:rsidRPr="00BC53F0">
        <w:rPr>
          <w:rFonts w:ascii="Arial" w:hAnsi="Arial" w:cs="Arial"/>
        </w:rPr>
        <w:t>Joint tenancies</w:t>
      </w:r>
    </w:p>
    <w:p w14:paraId="57B57BE0" w14:textId="002F21D1" w:rsidR="00E30B0D" w:rsidRPr="00BC53F0" w:rsidRDefault="00285A0E" w:rsidP="008451B4">
      <w:pPr>
        <w:ind w:left="709" w:firstLine="11"/>
        <w:jc w:val="both"/>
        <w:rPr>
          <w:rFonts w:ascii="Arial" w:hAnsi="Arial" w:cs="Arial"/>
        </w:rPr>
      </w:pPr>
      <w:r w:rsidRPr="00BC53F0">
        <w:rPr>
          <w:rFonts w:ascii="Arial" w:hAnsi="Arial" w:cs="Arial"/>
        </w:rPr>
        <w:t xml:space="preserve">In assessing </w:t>
      </w:r>
      <w:r w:rsidR="00420634" w:rsidRPr="00BC53F0">
        <w:rPr>
          <w:rFonts w:ascii="Arial" w:hAnsi="Arial" w:cs="Arial"/>
        </w:rPr>
        <w:t>applicants for joint tenancy, we will assess both applicants for eligibility</w:t>
      </w:r>
      <w:r w:rsidR="00E30B0D" w:rsidRPr="00BC53F0">
        <w:rPr>
          <w:rFonts w:ascii="Arial" w:hAnsi="Arial" w:cs="Arial"/>
        </w:rPr>
        <w:t>.</w:t>
      </w:r>
    </w:p>
    <w:p w14:paraId="10BF4215" w14:textId="77777777" w:rsidR="00E30B0D" w:rsidRPr="00BC53F0" w:rsidRDefault="00E30B0D" w:rsidP="00BC53F0">
      <w:pPr>
        <w:jc w:val="both"/>
        <w:rPr>
          <w:rFonts w:ascii="Arial" w:hAnsi="Arial" w:cs="Arial"/>
        </w:rPr>
      </w:pPr>
      <w:r w:rsidRPr="00BC53F0">
        <w:rPr>
          <w:rFonts w:ascii="Arial" w:hAnsi="Arial" w:cs="Arial"/>
        </w:rPr>
        <w:t>Persons from abroad</w:t>
      </w:r>
    </w:p>
    <w:p w14:paraId="218BED3A" w14:textId="14E6A81A" w:rsidR="00044E72" w:rsidRPr="00BC53F0" w:rsidRDefault="00420634" w:rsidP="003B12D5">
      <w:pPr>
        <w:ind w:left="720"/>
        <w:jc w:val="both"/>
        <w:rPr>
          <w:rFonts w:ascii="Arial" w:hAnsi="Arial" w:cs="Arial"/>
        </w:rPr>
      </w:pPr>
      <w:r w:rsidRPr="003B12D5">
        <w:rPr>
          <w:rFonts w:ascii="Arial" w:hAnsi="Arial" w:cs="Arial"/>
        </w:rPr>
        <w:t xml:space="preserve">A </w:t>
      </w:r>
      <w:r w:rsidR="00E30B0D" w:rsidRPr="003B12D5">
        <w:rPr>
          <w:rFonts w:ascii="Arial" w:hAnsi="Arial" w:cs="Arial"/>
        </w:rPr>
        <w:t xml:space="preserve">person </w:t>
      </w:r>
      <w:r w:rsidR="00C66416" w:rsidRPr="00073723">
        <w:rPr>
          <w:rFonts w:ascii="Arial" w:hAnsi="Arial" w:cs="Arial"/>
        </w:rPr>
        <w:t xml:space="preserve">from abroad </w:t>
      </w:r>
      <w:r w:rsidR="00E30B0D" w:rsidRPr="00073723">
        <w:rPr>
          <w:rFonts w:ascii="Arial" w:hAnsi="Arial" w:cs="Arial"/>
        </w:rPr>
        <w:t xml:space="preserve">may not be </w:t>
      </w:r>
      <w:r w:rsidR="006A22BD" w:rsidRPr="00073723">
        <w:rPr>
          <w:rFonts w:ascii="Arial" w:hAnsi="Arial" w:cs="Arial"/>
        </w:rPr>
        <w:t xml:space="preserve">eligible for </w:t>
      </w:r>
      <w:r w:rsidR="00E30B0D" w:rsidRPr="00073723">
        <w:rPr>
          <w:rFonts w:ascii="Arial" w:hAnsi="Arial" w:cs="Arial"/>
        </w:rPr>
        <w:t xml:space="preserve">allocated accommodation if they are subject to immigration </w:t>
      </w:r>
      <w:proofErr w:type="spellStart"/>
      <w:r w:rsidR="00E30B0D" w:rsidRPr="00073723">
        <w:rPr>
          <w:rFonts w:ascii="Arial" w:hAnsi="Arial" w:cs="Arial"/>
        </w:rPr>
        <w:t>control</w:t>
      </w:r>
      <w:r w:rsidR="00073723" w:rsidRPr="00073723">
        <w:rPr>
          <w:rFonts w:ascii="Arial" w:hAnsi="Arial" w:cs="Arial"/>
        </w:rPr>
        <w:t>.</w:t>
      </w:r>
      <w:r w:rsidR="00E30B0D" w:rsidRPr="00073723">
        <w:rPr>
          <w:rFonts w:ascii="Arial" w:hAnsi="Arial" w:cs="Arial"/>
        </w:rPr>
        <w:t>The</w:t>
      </w:r>
      <w:proofErr w:type="spellEnd"/>
      <w:r w:rsidR="00E30B0D" w:rsidRPr="00073723">
        <w:rPr>
          <w:rFonts w:ascii="Arial" w:hAnsi="Arial" w:cs="Arial"/>
        </w:rPr>
        <w:t xml:space="preserve"> regulations </w:t>
      </w:r>
      <w:r w:rsidR="003B12D5" w:rsidRPr="00073723">
        <w:rPr>
          <w:rFonts w:ascii="Arial" w:hAnsi="Arial" w:cs="Arial"/>
        </w:rPr>
        <w:t xml:space="preserve">for </w:t>
      </w:r>
      <w:r w:rsidR="00E30B0D" w:rsidRPr="00073723">
        <w:rPr>
          <w:rFonts w:ascii="Arial" w:hAnsi="Arial" w:cs="Arial"/>
        </w:rPr>
        <w:t xml:space="preserve">which classes of persons from abroad are eligible or ineligible for an allocation are </w:t>
      </w:r>
      <w:r w:rsidR="003B12D5" w:rsidRPr="00073723">
        <w:rPr>
          <w:rFonts w:ascii="Arial" w:hAnsi="Arial" w:cs="Arial"/>
        </w:rPr>
        <w:t xml:space="preserve">set out in </w:t>
      </w:r>
      <w:r w:rsidR="00E30B0D" w:rsidRPr="00073723">
        <w:rPr>
          <w:rFonts w:ascii="Arial" w:hAnsi="Arial" w:cs="Arial"/>
        </w:rPr>
        <w:t>the Allocation of Housing and Homelessness (Eligibility) (England) Regulations 2006 (as amended) (’the Eligibility Regulations’).</w:t>
      </w:r>
    </w:p>
    <w:p w14:paraId="02EF49BC" w14:textId="198053D9" w:rsidR="00B43B12" w:rsidRPr="00BC53F0" w:rsidRDefault="00B43B12" w:rsidP="00522885">
      <w:pPr>
        <w:ind w:left="720"/>
        <w:jc w:val="both"/>
        <w:rPr>
          <w:rFonts w:ascii="Arial" w:hAnsi="Arial" w:cs="Arial"/>
        </w:rPr>
      </w:pPr>
      <w:r w:rsidRPr="00073723">
        <w:rPr>
          <w:rFonts w:ascii="Arial" w:hAnsi="Arial" w:cs="Arial"/>
        </w:rPr>
        <w:t>Persons subject to immigration control</w:t>
      </w:r>
      <w:r w:rsidR="00EF7F5B" w:rsidRPr="00073723">
        <w:rPr>
          <w:rFonts w:ascii="Arial" w:hAnsi="Arial" w:cs="Arial"/>
        </w:rPr>
        <w:t xml:space="preserve">: </w:t>
      </w:r>
      <w:r w:rsidR="0090195E" w:rsidRPr="00073723">
        <w:rPr>
          <w:rFonts w:ascii="Arial" w:hAnsi="Arial" w:cs="Arial"/>
        </w:rPr>
        <w:t>T</w:t>
      </w:r>
      <w:r w:rsidRPr="00073723">
        <w:rPr>
          <w:rFonts w:ascii="Arial" w:hAnsi="Arial" w:cs="Arial"/>
        </w:rPr>
        <w:t>he</w:t>
      </w:r>
      <w:r w:rsidRPr="00BC53F0">
        <w:rPr>
          <w:rFonts w:ascii="Arial" w:hAnsi="Arial" w:cs="Arial"/>
        </w:rPr>
        <w:t xml:space="preserve"> term ‘person subject to immigration control’ is defined in section 13(2) of the Asylum and Immigration Act 1996 as a person who under the Immigration Act 1971 requires leave to enter or remain in the United Kingdom (</w:t>
      </w:r>
      <w:proofErr w:type="gramStart"/>
      <w:r w:rsidRPr="00BC53F0">
        <w:rPr>
          <w:rFonts w:ascii="Arial" w:hAnsi="Arial" w:cs="Arial"/>
        </w:rPr>
        <w:t>whether or not</w:t>
      </w:r>
      <w:proofErr w:type="gramEnd"/>
      <w:r w:rsidRPr="00BC53F0">
        <w:rPr>
          <w:rFonts w:ascii="Arial" w:hAnsi="Arial" w:cs="Arial"/>
        </w:rPr>
        <w:t xml:space="preserve"> such leave has been given).</w:t>
      </w:r>
    </w:p>
    <w:p w14:paraId="3F2A39CC" w14:textId="3441B6B7" w:rsidR="00B43B12" w:rsidRPr="00BC53F0" w:rsidRDefault="00B43B12" w:rsidP="00522885">
      <w:pPr>
        <w:ind w:left="720"/>
        <w:jc w:val="both"/>
        <w:rPr>
          <w:rFonts w:ascii="Arial" w:hAnsi="Arial" w:cs="Arial"/>
        </w:rPr>
      </w:pPr>
      <w:r w:rsidRPr="00BC53F0">
        <w:rPr>
          <w:rFonts w:ascii="Arial" w:hAnsi="Arial" w:cs="Arial"/>
        </w:rPr>
        <w:t>The following categories of persons do not require leave to enter or remain in the UK:</w:t>
      </w:r>
    </w:p>
    <w:p w14:paraId="51F814F6" w14:textId="77777777" w:rsidR="00B43B12" w:rsidRPr="00BC53F0" w:rsidRDefault="00B43B12" w:rsidP="00522885">
      <w:pPr>
        <w:ind w:left="720"/>
        <w:jc w:val="both"/>
        <w:rPr>
          <w:rFonts w:ascii="Arial" w:hAnsi="Arial" w:cs="Arial"/>
        </w:rPr>
      </w:pPr>
      <w:r w:rsidRPr="00BC53F0">
        <w:rPr>
          <w:rFonts w:ascii="Arial" w:hAnsi="Arial" w:cs="Arial"/>
        </w:rPr>
        <w:t>(</w:t>
      </w:r>
      <w:proofErr w:type="spellStart"/>
      <w:r w:rsidRPr="00BC53F0">
        <w:rPr>
          <w:rFonts w:ascii="Arial" w:hAnsi="Arial" w:cs="Arial"/>
        </w:rPr>
        <w:t>i</w:t>
      </w:r>
      <w:proofErr w:type="spellEnd"/>
      <w:r w:rsidRPr="00BC53F0">
        <w:rPr>
          <w:rFonts w:ascii="Arial" w:hAnsi="Arial" w:cs="Arial"/>
        </w:rPr>
        <w:t>) British citizens</w:t>
      </w:r>
    </w:p>
    <w:p w14:paraId="3548F0A4" w14:textId="77777777" w:rsidR="00B43B12" w:rsidRPr="00BC53F0" w:rsidRDefault="00B43B12" w:rsidP="00522885">
      <w:pPr>
        <w:ind w:left="720"/>
        <w:jc w:val="both"/>
        <w:rPr>
          <w:rFonts w:ascii="Arial" w:hAnsi="Arial" w:cs="Arial"/>
        </w:rPr>
      </w:pPr>
      <w:r w:rsidRPr="00BC53F0">
        <w:rPr>
          <w:rFonts w:ascii="Arial" w:hAnsi="Arial" w:cs="Arial"/>
        </w:rPr>
        <w:t>(ii) certain Commonwealth citizens with a right of abode in the UK</w:t>
      </w:r>
    </w:p>
    <w:p w14:paraId="1C825F0C" w14:textId="1E7BF42F" w:rsidR="00B43B12" w:rsidRPr="00BC53F0" w:rsidRDefault="00B43B12" w:rsidP="00522885">
      <w:pPr>
        <w:ind w:left="720"/>
        <w:jc w:val="both"/>
        <w:rPr>
          <w:rFonts w:ascii="Arial" w:hAnsi="Arial" w:cs="Arial"/>
        </w:rPr>
      </w:pPr>
      <w:r w:rsidRPr="00BC53F0">
        <w:rPr>
          <w:rFonts w:ascii="Arial" w:hAnsi="Arial" w:cs="Arial"/>
        </w:rPr>
        <w:t xml:space="preserve">(iii) Irish citizens, who are not subject to immigration control in the UK because the Republic of Ireland forms part of the Common Travel </w:t>
      </w:r>
      <w:r w:rsidR="00AF05F6" w:rsidRPr="00BC53F0">
        <w:rPr>
          <w:rFonts w:ascii="Arial" w:hAnsi="Arial" w:cs="Arial"/>
        </w:rPr>
        <w:t>Area with</w:t>
      </w:r>
      <w:r w:rsidRPr="00BC53F0">
        <w:rPr>
          <w:rFonts w:ascii="Arial" w:hAnsi="Arial" w:cs="Arial"/>
        </w:rPr>
        <w:t xml:space="preserve"> the UK which allows free movement</w:t>
      </w:r>
    </w:p>
    <w:p w14:paraId="7944E7C3" w14:textId="6FBCAD52" w:rsidR="00FD7BD3" w:rsidRPr="00BC53F0" w:rsidRDefault="00FD7BD3" w:rsidP="00522885">
      <w:pPr>
        <w:ind w:left="720"/>
        <w:jc w:val="both"/>
        <w:rPr>
          <w:rFonts w:ascii="Arial" w:hAnsi="Arial" w:cs="Arial"/>
        </w:rPr>
      </w:pPr>
      <w:r w:rsidRPr="00BC53F0">
        <w:rPr>
          <w:rFonts w:ascii="Arial" w:hAnsi="Arial" w:cs="Arial"/>
        </w:rPr>
        <w:t xml:space="preserve">(iv) EEA citizens with settled status </w:t>
      </w:r>
    </w:p>
    <w:p w14:paraId="5E4EA6DC" w14:textId="5219B5EE" w:rsidR="00B43B12" w:rsidRPr="00BC53F0" w:rsidRDefault="00B43B12" w:rsidP="00522885">
      <w:pPr>
        <w:ind w:left="720"/>
        <w:jc w:val="both"/>
        <w:rPr>
          <w:rFonts w:ascii="Arial" w:hAnsi="Arial" w:cs="Arial"/>
        </w:rPr>
      </w:pPr>
      <w:r w:rsidRPr="00BC53F0">
        <w:rPr>
          <w:rFonts w:ascii="Arial" w:hAnsi="Arial" w:cs="Arial"/>
        </w:rPr>
        <w:t>(v) persons who are exempt from immigration control under the Immigration Acts</w:t>
      </w:r>
    </w:p>
    <w:p w14:paraId="3E656A8A" w14:textId="78748984" w:rsidR="00B43B12" w:rsidRPr="00BC53F0" w:rsidRDefault="00B43B12" w:rsidP="00522885">
      <w:pPr>
        <w:ind w:left="720"/>
        <w:jc w:val="both"/>
        <w:rPr>
          <w:rFonts w:ascii="Arial" w:hAnsi="Arial" w:cs="Arial"/>
        </w:rPr>
      </w:pPr>
      <w:proofErr w:type="gramStart"/>
      <w:r w:rsidRPr="00BC53F0">
        <w:rPr>
          <w:rFonts w:ascii="Arial" w:hAnsi="Arial" w:cs="Arial"/>
        </w:rPr>
        <w:lastRenderedPageBreak/>
        <w:t>For the purpose of</w:t>
      </w:r>
      <w:proofErr w:type="gramEnd"/>
      <w:r w:rsidRPr="00BC53F0">
        <w:rPr>
          <w:rFonts w:ascii="Arial" w:hAnsi="Arial" w:cs="Arial"/>
        </w:rPr>
        <w:t xml:space="preserve"> this guidance, ‘EEA citizens’ means citizens of any of the EU member states, and citizens of Iceland, Norway, Liechtenstein and Switzerland.</w:t>
      </w:r>
    </w:p>
    <w:p w14:paraId="1E1A9362" w14:textId="23A1BC72" w:rsidR="00B43B12" w:rsidRPr="00BC53F0" w:rsidRDefault="00B43B12" w:rsidP="00522885">
      <w:pPr>
        <w:ind w:left="720"/>
        <w:jc w:val="both"/>
        <w:rPr>
          <w:rFonts w:ascii="Arial" w:hAnsi="Arial" w:cs="Arial"/>
        </w:rPr>
      </w:pPr>
      <w:r w:rsidRPr="00BC53F0">
        <w:rPr>
          <w:rFonts w:ascii="Arial" w:hAnsi="Arial" w:cs="Arial"/>
        </w:rPr>
        <w:t xml:space="preserve">Any person who does not fall within one of the </w:t>
      </w:r>
      <w:r w:rsidR="00185174" w:rsidRPr="00BC53F0">
        <w:rPr>
          <w:rFonts w:ascii="Arial" w:hAnsi="Arial" w:cs="Arial"/>
        </w:rPr>
        <w:t>above</w:t>
      </w:r>
      <w:r w:rsidRPr="00BC53F0">
        <w:rPr>
          <w:rFonts w:ascii="Arial" w:hAnsi="Arial" w:cs="Arial"/>
        </w:rPr>
        <w:t xml:space="preserve"> categories will be </w:t>
      </w:r>
      <w:r w:rsidR="00B3409C" w:rsidRPr="00BC53F0">
        <w:rPr>
          <w:rFonts w:ascii="Arial" w:hAnsi="Arial" w:cs="Arial"/>
        </w:rPr>
        <w:t>a person</w:t>
      </w:r>
      <w:r w:rsidRPr="00BC53F0">
        <w:rPr>
          <w:rFonts w:ascii="Arial" w:hAnsi="Arial" w:cs="Arial"/>
        </w:rPr>
        <w:t xml:space="preserve"> subject to immigration control and will be ineligible for an allocation.</w:t>
      </w:r>
    </w:p>
    <w:p w14:paraId="29899E86" w14:textId="5986894E" w:rsidR="00BC53F0" w:rsidRDefault="00BA79C3" w:rsidP="00522885">
      <w:pPr>
        <w:ind w:left="720"/>
        <w:jc w:val="both"/>
        <w:rPr>
          <w:rFonts w:ascii="Arial" w:hAnsi="Arial" w:cs="Arial"/>
        </w:rPr>
      </w:pPr>
      <w:r w:rsidRPr="00BC53F0">
        <w:rPr>
          <w:rFonts w:ascii="Arial" w:hAnsi="Arial" w:cs="Arial"/>
        </w:rPr>
        <w:t>It is the</w:t>
      </w:r>
      <w:r w:rsidR="00AF05F6" w:rsidRPr="00BC53F0">
        <w:rPr>
          <w:rFonts w:ascii="Arial" w:hAnsi="Arial" w:cs="Arial"/>
        </w:rPr>
        <w:t xml:space="preserve"> applicant</w:t>
      </w:r>
      <w:r w:rsidRPr="00BC53F0">
        <w:rPr>
          <w:rFonts w:ascii="Arial" w:hAnsi="Arial" w:cs="Arial"/>
        </w:rPr>
        <w:t xml:space="preserve">’s </w:t>
      </w:r>
      <w:r w:rsidR="00953F67" w:rsidRPr="00BC53F0">
        <w:rPr>
          <w:rFonts w:ascii="Arial" w:hAnsi="Arial" w:cs="Arial"/>
        </w:rPr>
        <w:t>responsibility</w:t>
      </w:r>
      <w:r w:rsidR="00AF05F6" w:rsidRPr="00BC53F0">
        <w:rPr>
          <w:rFonts w:ascii="Arial" w:hAnsi="Arial" w:cs="Arial"/>
        </w:rPr>
        <w:t xml:space="preserve"> to provide sufficient evidence of their eligibility to </w:t>
      </w:r>
      <w:r w:rsidRPr="00BC53F0">
        <w:rPr>
          <w:rFonts w:ascii="Arial" w:hAnsi="Arial" w:cs="Arial"/>
        </w:rPr>
        <w:t xml:space="preserve">reside in the UK. </w:t>
      </w:r>
      <w:r w:rsidR="00B43B12" w:rsidRPr="00BC53F0">
        <w:rPr>
          <w:rFonts w:ascii="Arial" w:hAnsi="Arial" w:cs="Arial"/>
        </w:rPr>
        <w:t xml:space="preserve"> </w:t>
      </w:r>
    </w:p>
    <w:p w14:paraId="6EF39FC9" w14:textId="77777777" w:rsidR="00073723" w:rsidRDefault="00073723" w:rsidP="00522885">
      <w:pPr>
        <w:ind w:left="720"/>
        <w:jc w:val="both"/>
        <w:rPr>
          <w:rFonts w:ascii="Arial" w:hAnsi="Arial" w:cs="Arial"/>
        </w:rPr>
      </w:pPr>
    </w:p>
    <w:p w14:paraId="787DB3A0" w14:textId="77777777" w:rsidR="00073723" w:rsidRDefault="00073723" w:rsidP="00522885">
      <w:pPr>
        <w:ind w:left="720"/>
        <w:jc w:val="both"/>
        <w:rPr>
          <w:rFonts w:ascii="Arial" w:hAnsi="Arial" w:cs="Arial"/>
        </w:rPr>
      </w:pPr>
    </w:p>
    <w:p w14:paraId="4C773772" w14:textId="77777777" w:rsidR="00073723" w:rsidRDefault="00073723" w:rsidP="00522885">
      <w:pPr>
        <w:ind w:left="720"/>
        <w:jc w:val="both"/>
        <w:rPr>
          <w:rFonts w:ascii="Arial" w:hAnsi="Arial" w:cs="Arial"/>
        </w:rPr>
      </w:pPr>
    </w:p>
    <w:p w14:paraId="7C40F5CF" w14:textId="77777777" w:rsidR="00073723" w:rsidRDefault="00073723" w:rsidP="00522885">
      <w:pPr>
        <w:ind w:left="720"/>
        <w:jc w:val="both"/>
        <w:rPr>
          <w:rFonts w:ascii="Arial" w:hAnsi="Arial" w:cs="Arial"/>
        </w:rPr>
      </w:pPr>
    </w:p>
    <w:p w14:paraId="50469FEC" w14:textId="77777777" w:rsidR="00073723" w:rsidRDefault="00073723" w:rsidP="00522885">
      <w:pPr>
        <w:ind w:left="720"/>
        <w:jc w:val="both"/>
        <w:rPr>
          <w:rFonts w:ascii="Arial" w:hAnsi="Arial" w:cs="Arial"/>
        </w:rPr>
      </w:pPr>
    </w:p>
    <w:p w14:paraId="70DA3D3C" w14:textId="77777777" w:rsidR="00073723" w:rsidRDefault="00073723" w:rsidP="00522885">
      <w:pPr>
        <w:ind w:left="720"/>
        <w:jc w:val="both"/>
        <w:rPr>
          <w:rFonts w:ascii="Arial" w:hAnsi="Arial" w:cs="Arial"/>
        </w:rPr>
      </w:pPr>
    </w:p>
    <w:p w14:paraId="70387E2A" w14:textId="77777777" w:rsidR="00073723" w:rsidRDefault="00073723" w:rsidP="00522885">
      <w:pPr>
        <w:ind w:left="720"/>
        <w:jc w:val="both"/>
        <w:rPr>
          <w:rFonts w:ascii="Arial" w:hAnsi="Arial" w:cs="Arial"/>
        </w:rPr>
      </w:pPr>
    </w:p>
    <w:p w14:paraId="208FBA08" w14:textId="77777777" w:rsidR="00073723" w:rsidRDefault="00073723" w:rsidP="00522885">
      <w:pPr>
        <w:ind w:left="720"/>
        <w:jc w:val="both"/>
        <w:rPr>
          <w:rFonts w:ascii="Arial" w:hAnsi="Arial" w:cs="Arial"/>
        </w:rPr>
      </w:pPr>
    </w:p>
    <w:p w14:paraId="753D1954" w14:textId="77777777" w:rsidR="00073723" w:rsidRDefault="00073723" w:rsidP="00522885">
      <w:pPr>
        <w:ind w:left="720"/>
        <w:jc w:val="both"/>
        <w:rPr>
          <w:rFonts w:ascii="Arial" w:hAnsi="Arial" w:cs="Arial"/>
        </w:rPr>
      </w:pPr>
    </w:p>
    <w:p w14:paraId="0C03879A" w14:textId="77777777" w:rsidR="00073723" w:rsidRDefault="00073723" w:rsidP="00522885">
      <w:pPr>
        <w:ind w:left="720"/>
        <w:jc w:val="both"/>
        <w:rPr>
          <w:rFonts w:ascii="Arial" w:hAnsi="Arial" w:cs="Arial"/>
        </w:rPr>
      </w:pPr>
    </w:p>
    <w:p w14:paraId="08D9EDA0" w14:textId="77777777" w:rsidR="00073723" w:rsidRDefault="00073723" w:rsidP="00522885">
      <w:pPr>
        <w:ind w:left="720"/>
        <w:jc w:val="both"/>
        <w:rPr>
          <w:rFonts w:ascii="Arial" w:hAnsi="Arial" w:cs="Arial"/>
        </w:rPr>
      </w:pPr>
    </w:p>
    <w:p w14:paraId="14A30353" w14:textId="77777777" w:rsidR="00073723" w:rsidRDefault="00073723" w:rsidP="00522885">
      <w:pPr>
        <w:ind w:left="720"/>
        <w:jc w:val="both"/>
        <w:rPr>
          <w:rFonts w:ascii="Arial" w:hAnsi="Arial" w:cs="Arial"/>
        </w:rPr>
      </w:pPr>
    </w:p>
    <w:p w14:paraId="7B47E627" w14:textId="77777777" w:rsidR="00073723" w:rsidRDefault="00073723" w:rsidP="00522885">
      <w:pPr>
        <w:ind w:left="720"/>
        <w:jc w:val="both"/>
        <w:rPr>
          <w:rFonts w:ascii="Arial" w:hAnsi="Arial" w:cs="Arial"/>
        </w:rPr>
      </w:pPr>
    </w:p>
    <w:p w14:paraId="37A6D7DD" w14:textId="77777777" w:rsidR="00073723" w:rsidRDefault="00073723" w:rsidP="00522885">
      <w:pPr>
        <w:ind w:left="720"/>
        <w:jc w:val="both"/>
        <w:rPr>
          <w:rFonts w:ascii="Arial" w:hAnsi="Arial" w:cs="Arial"/>
        </w:rPr>
      </w:pPr>
    </w:p>
    <w:p w14:paraId="1288843E" w14:textId="77777777" w:rsidR="00073723" w:rsidRDefault="00073723" w:rsidP="00522885">
      <w:pPr>
        <w:ind w:left="720"/>
        <w:jc w:val="both"/>
        <w:rPr>
          <w:rFonts w:ascii="Arial" w:hAnsi="Arial" w:cs="Arial"/>
        </w:rPr>
      </w:pPr>
    </w:p>
    <w:p w14:paraId="0B613925" w14:textId="77777777" w:rsidR="00073723" w:rsidRDefault="00073723" w:rsidP="00522885">
      <w:pPr>
        <w:ind w:left="720"/>
        <w:jc w:val="both"/>
        <w:rPr>
          <w:rFonts w:ascii="Arial" w:hAnsi="Arial" w:cs="Arial"/>
        </w:rPr>
      </w:pPr>
    </w:p>
    <w:p w14:paraId="65329BBD" w14:textId="77777777" w:rsidR="00073723" w:rsidRDefault="00073723" w:rsidP="00522885">
      <w:pPr>
        <w:ind w:left="720"/>
        <w:jc w:val="both"/>
        <w:rPr>
          <w:rFonts w:ascii="Arial" w:hAnsi="Arial" w:cs="Arial"/>
        </w:rPr>
      </w:pPr>
    </w:p>
    <w:p w14:paraId="0C7CC707" w14:textId="77777777" w:rsidR="00073723" w:rsidRDefault="00073723" w:rsidP="00522885">
      <w:pPr>
        <w:ind w:left="720"/>
        <w:jc w:val="both"/>
        <w:rPr>
          <w:rFonts w:ascii="Arial" w:hAnsi="Arial" w:cs="Arial"/>
        </w:rPr>
      </w:pPr>
    </w:p>
    <w:p w14:paraId="60B461DF" w14:textId="77777777" w:rsidR="00073723" w:rsidRDefault="00073723" w:rsidP="00522885">
      <w:pPr>
        <w:ind w:left="720"/>
        <w:jc w:val="both"/>
        <w:rPr>
          <w:rFonts w:ascii="Arial" w:hAnsi="Arial" w:cs="Arial"/>
        </w:rPr>
      </w:pPr>
    </w:p>
    <w:p w14:paraId="5633C19C" w14:textId="77777777" w:rsidR="00073723" w:rsidRDefault="00073723" w:rsidP="00522885">
      <w:pPr>
        <w:ind w:left="720"/>
        <w:jc w:val="both"/>
        <w:rPr>
          <w:rFonts w:ascii="Arial" w:hAnsi="Arial" w:cs="Arial"/>
        </w:rPr>
      </w:pPr>
    </w:p>
    <w:p w14:paraId="3C837411" w14:textId="77777777" w:rsidR="00073723" w:rsidRDefault="00073723" w:rsidP="00522885">
      <w:pPr>
        <w:ind w:left="720"/>
        <w:jc w:val="both"/>
        <w:rPr>
          <w:rFonts w:ascii="Arial" w:hAnsi="Arial" w:cs="Arial"/>
        </w:rPr>
      </w:pPr>
    </w:p>
    <w:p w14:paraId="518FF08F" w14:textId="77777777" w:rsidR="00073723" w:rsidRPr="00BC53F0" w:rsidRDefault="00073723" w:rsidP="00522885">
      <w:pPr>
        <w:ind w:left="720"/>
        <w:jc w:val="both"/>
        <w:rPr>
          <w:rFonts w:ascii="Arial" w:hAnsi="Arial" w:cs="Arial"/>
        </w:rPr>
      </w:pPr>
    </w:p>
    <w:p w14:paraId="311AEFFD" w14:textId="77777777" w:rsidR="00DA652F" w:rsidRDefault="00DA652F" w:rsidP="00BC53F0">
      <w:pPr>
        <w:jc w:val="both"/>
        <w:rPr>
          <w:rFonts w:ascii="Arial" w:hAnsi="Arial" w:cs="Arial"/>
        </w:rPr>
      </w:pPr>
    </w:p>
    <w:p w14:paraId="7BD6B26D" w14:textId="77777777" w:rsidR="009F11B9" w:rsidRDefault="00DA652F" w:rsidP="00DA652F">
      <w:pPr>
        <w:shd w:val="clear" w:color="auto" w:fill="DAE9F7" w:themeFill="text2" w:themeFillTint="1A"/>
        <w:jc w:val="both"/>
        <w:rPr>
          <w:rFonts w:ascii="Arial" w:hAnsi="Arial" w:cs="Arial"/>
          <w:b/>
          <w:bCs/>
        </w:rPr>
      </w:pPr>
      <w:r w:rsidRPr="00BC53F0">
        <w:rPr>
          <w:rFonts w:ascii="Arial" w:hAnsi="Arial" w:cs="Arial"/>
          <w:b/>
          <w:bCs/>
        </w:rPr>
        <w:lastRenderedPageBreak/>
        <w:t xml:space="preserve">Appendix </w:t>
      </w:r>
    </w:p>
    <w:p w14:paraId="54F64071" w14:textId="0E58B2F9" w:rsidR="00DA652F" w:rsidRPr="00BC53F0" w:rsidRDefault="00DA652F" w:rsidP="00DA652F">
      <w:pPr>
        <w:shd w:val="clear" w:color="auto" w:fill="DAE9F7" w:themeFill="text2" w:themeFillTint="1A"/>
        <w:jc w:val="both"/>
        <w:rPr>
          <w:rFonts w:ascii="Arial" w:hAnsi="Arial" w:cs="Arial"/>
          <w:b/>
          <w:bCs/>
        </w:rPr>
      </w:pPr>
      <w:r w:rsidRPr="00073723">
        <w:rPr>
          <w:rFonts w:ascii="Arial" w:hAnsi="Arial" w:cs="Arial"/>
          <w:b/>
          <w:bCs/>
        </w:rPr>
        <w:t>B</w:t>
      </w:r>
      <w:r w:rsidRPr="00BC53F0">
        <w:rPr>
          <w:rFonts w:ascii="Arial" w:hAnsi="Arial" w:cs="Arial"/>
          <w:b/>
          <w:bCs/>
        </w:rPr>
        <w:t xml:space="preserve"> – Banding allocation</w:t>
      </w:r>
    </w:p>
    <w:p w14:paraId="06131F13" w14:textId="77777777" w:rsidR="00DA652F" w:rsidRPr="00BC53F0" w:rsidRDefault="00DA652F" w:rsidP="00DA652F">
      <w:pPr>
        <w:jc w:val="both"/>
        <w:rPr>
          <w:rFonts w:ascii="Arial" w:hAnsi="Arial" w:cs="Arial"/>
        </w:rPr>
      </w:pPr>
    </w:p>
    <w:p w14:paraId="269BBE39" w14:textId="77777777" w:rsidR="00DA652F" w:rsidRPr="00206BB0" w:rsidRDefault="00DA652F" w:rsidP="00DA652F">
      <w:pPr>
        <w:pStyle w:val="ListParagraph"/>
        <w:numPr>
          <w:ilvl w:val="0"/>
          <w:numId w:val="9"/>
        </w:numPr>
        <w:jc w:val="both"/>
        <w:rPr>
          <w:rFonts w:ascii="Arial" w:hAnsi="Arial" w:cs="Arial"/>
          <w:b/>
          <w:bCs/>
        </w:rPr>
      </w:pPr>
      <w:r w:rsidRPr="00206BB0">
        <w:rPr>
          <w:rFonts w:ascii="Arial" w:hAnsi="Arial" w:cs="Arial"/>
          <w:b/>
          <w:bCs/>
        </w:rPr>
        <w:t>Band A – Emergency/ Priority</w:t>
      </w:r>
    </w:p>
    <w:p w14:paraId="3FDD4B87" w14:textId="77777777" w:rsidR="00DA652F" w:rsidRDefault="00DA652F" w:rsidP="00DA652F">
      <w:pPr>
        <w:jc w:val="both"/>
        <w:rPr>
          <w:rFonts w:ascii="Arial" w:hAnsi="Arial" w:cs="Arial"/>
        </w:rPr>
      </w:pPr>
      <w:r>
        <w:rPr>
          <w:rFonts w:ascii="Arial" w:hAnsi="Arial" w:cs="Arial"/>
        </w:rPr>
        <w:t>Applicants will fall into this banding where:</w:t>
      </w:r>
    </w:p>
    <w:p w14:paraId="27A74413" w14:textId="1EB43AE9" w:rsidR="00DA652F" w:rsidRDefault="00DA652F" w:rsidP="00DA652F">
      <w:pPr>
        <w:pStyle w:val="ListParagraph"/>
        <w:numPr>
          <w:ilvl w:val="0"/>
          <w:numId w:val="11"/>
        </w:numPr>
        <w:jc w:val="both"/>
        <w:rPr>
          <w:rFonts w:ascii="Arial" w:hAnsi="Arial" w:cs="Arial"/>
        </w:rPr>
      </w:pPr>
      <w:r w:rsidRPr="0056493A">
        <w:rPr>
          <w:rFonts w:ascii="Arial" w:hAnsi="Arial" w:cs="Arial"/>
        </w:rPr>
        <w:t xml:space="preserve">An applicant is assessed as having an “emergency” medical or welfare need to move, including grounds relating </w:t>
      </w:r>
      <w:r w:rsidRPr="00073723">
        <w:rPr>
          <w:rFonts w:ascii="Arial" w:hAnsi="Arial" w:cs="Arial"/>
        </w:rPr>
        <w:t>to a</w:t>
      </w:r>
      <w:r w:rsidR="00A3215A" w:rsidRPr="00073723">
        <w:rPr>
          <w:rFonts w:ascii="Arial" w:hAnsi="Arial" w:cs="Arial"/>
        </w:rPr>
        <w:t xml:space="preserve"> disability that is</w:t>
      </w:r>
      <w:r w:rsidRPr="00073723">
        <w:rPr>
          <w:rFonts w:ascii="Arial" w:hAnsi="Arial" w:cs="Arial"/>
        </w:rPr>
        <w:t xml:space="preserve"> seriously affected by their current housing</w:t>
      </w:r>
      <w:r w:rsidR="00A3215A" w:rsidRPr="00073723">
        <w:rPr>
          <w:rFonts w:ascii="Arial" w:hAnsi="Arial" w:cs="Arial"/>
        </w:rPr>
        <w:t xml:space="preserve"> </w:t>
      </w:r>
      <w:r w:rsidRPr="00073723">
        <w:rPr>
          <w:rFonts w:ascii="Arial" w:hAnsi="Arial" w:cs="Arial"/>
        </w:rPr>
        <w:t xml:space="preserve">and </w:t>
      </w:r>
      <w:r w:rsidR="00A3215A" w:rsidRPr="00073723">
        <w:rPr>
          <w:rFonts w:ascii="Arial" w:hAnsi="Arial" w:cs="Arial"/>
        </w:rPr>
        <w:t xml:space="preserve">that </w:t>
      </w:r>
      <w:r w:rsidRPr="00073723">
        <w:rPr>
          <w:rFonts w:ascii="Arial" w:hAnsi="Arial" w:cs="Arial"/>
        </w:rPr>
        <w:t>remaining in</w:t>
      </w:r>
      <w:r w:rsidR="00A3215A" w:rsidRPr="00073723">
        <w:rPr>
          <w:rFonts w:ascii="Arial" w:hAnsi="Arial" w:cs="Arial"/>
        </w:rPr>
        <w:t xml:space="preserve"> their</w:t>
      </w:r>
      <w:r>
        <w:rPr>
          <w:rFonts w:ascii="Arial" w:hAnsi="Arial" w:cs="Arial"/>
        </w:rPr>
        <w:t xml:space="preserve"> existing accommodation would put their life and welfare in immediate danger. Sufficient evidence to substantiate the emergency need to move is required.  </w:t>
      </w:r>
    </w:p>
    <w:p w14:paraId="56EB520F" w14:textId="77777777" w:rsidR="00DA652F" w:rsidRDefault="00DA652F" w:rsidP="00DA652F">
      <w:pPr>
        <w:pStyle w:val="ListParagraph"/>
        <w:numPr>
          <w:ilvl w:val="0"/>
          <w:numId w:val="11"/>
        </w:numPr>
        <w:jc w:val="both"/>
        <w:rPr>
          <w:rFonts w:ascii="Arial" w:hAnsi="Arial" w:cs="Arial"/>
        </w:rPr>
      </w:pPr>
      <w:r w:rsidRPr="00E84982">
        <w:rPr>
          <w:rFonts w:ascii="Arial" w:hAnsi="Arial" w:cs="Arial"/>
        </w:rPr>
        <w:t>A</w:t>
      </w:r>
      <w:r>
        <w:rPr>
          <w:rFonts w:ascii="Arial" w:hAnsi="Arial" w:cs="Arial"/>
        </w:rPr>
        <w:t>n</w:t>
      </w:r>
      <w:r w:rsidRPr="00E84982">
        <w:rPr>
          <w:rFonts w:ascii="Arial" w:hAnsi="Arial" w:cs="Arial"/>
        </w:rPr>
        <w:t xml:space="preserve"> </w:t>
      </w:r>
      <w:r>
        <w:rPr>
          <w:rFonts w:ascii="Arial" w:hAnsi="Arial" w:cs="Arial"/>
        </w:rPr>
        <w:t>applicant</w:t>
      </w:r>
      <w:r w:rsidRPr="00E84982">
        <w:rPr>
          <w:rFonts w:ascii="Arial" w:hAnsi="Arial" w:cs="Arial"/>
        </w:rPr>
        <w:t xml:space="preserve"> cannot access or use some of their home because of a medical condition or disability. For example, where a customer cannot access their home without a lift</w:t>
      </w:r>
      <w:r>
        <w:rPr>
          <w:rFonts w:ascii="Arial" w:hAnsi="Arial" w:cs="Arial"/>
        </w:rPr>
        <w:t xml:space="preserve"> or cannot access kitchen because it would require them to use a staircase and they have mobility issues.</w:t>
      </w:r>
    </w:p>
    <w:p w14:paraId="1CB7FC64" w14:textId="77777777" w:rsidR="00DA652F" w:rsidRPr="00A9310B" w:rsidRDefault="00DA652F" w:rsidP="00DA652F">
      <w:pPr>
        <w:pStyle w:val="ListParagraph"/>
        <w:numPr>
          <w:ilvl w:val="0"/>
          <w:numId w:val="11"/>
        </w:numPr>
        <w:jc w:val="both"/>
        <w:rPr>
          <w:rFonts w:ascii="Arial" w:hAnsi="Arial" w:cs="Arial"/>
        </w:rPr>
      </w:pPr>
      <w:r w:rsidRPr="00003F6E">
        <w:rPr>
          <w:rFonts w:ascii="Arial" w:hAnsi="Arial" w:cs="Arial"/>
        </w:rPr>
        <w:t>An applicant’s accommodation lacks access to basic facilities, i.e. kitchen, bathroom or toilet and this cannot be provided by the landlord / owner within a reasonable timescale.</w:t>
      </w:r>
    </w:p>
    <w:p w14:paraId="595A543B" w14:textId="77777777" w:rsidR="00DA652F" w:rsidRDefault="00DA652F" w:rsidP="00DA652F">
      <w:pPr>
        <w:pStyle w:val="ListParagraph"/>
        <w:numPr>
          <w:ilvl w:val="0"/>
          <w:numId w:val="11"/>
        </w:numPr>
        <w:jc w:val="both"/>
        <w:rPr>
          <w:rFonts w:ascii="Arial" w:hAnsi="Arial" w:cs="Arial"/>
        </w:rPr>
      </w:pPr>
      <w:r w:rsidRPr="0056493A">
        <w:rPr>
          <w:rFonts w:ascii="Arial" w:hAnsi="Arial" w:cs="Arial"/>
        </w:rPr>
        <w:t xml:space="preserve">An applicant who is nominated by Local Authority as statutory homeless. </w:t>
      </w:r>
    </w:p>
    <w:p w14:paraId="795E3558" w14:textId="77777777" w:rsidR="00DA652F" w:rsidRDefault="00DA652F" w:rsidP="00DA652F">
      <w:pPr>
        <w:pStyle w:val="ListParagraph"/>
        <w:numPr>
          <w:ilvl w:val="0"/>
          <w:numId w:val="11"/>
        </w:numPr>
        <w:jc w:val="both"/>
        <w:rPr>
          <w:rFonts w:ascii="Arial" w:hAnsi="Arial" w:cs="Arial"/>
        </w:rPr>
      </w:pPr>
      <w:r>
        <w:rPr>
          <w:rFonts w:ascii="Arial" w:hAnsi="Arial" w:cs="Arial"/>
        </w:rPr>
        <w:t xml:space="preserve">A current resident requests a move into a smaller accommodation due to financial hardship. </w:t>
      </w:r>
      <w:r w:rsidRPr="00073723">
        <w:rPr>
          <w:rFonts w:ascii="Arial" w:hAnsi="Arial" w:cs="Arial"/>
        </w:rPr>
        <w:t>Applications to downsize will be prioritised.</w:t>
      </w:r>
      <w:r>
        <w:rPr>
          <w:rFonts w:ascii="Arial" w:hAnsi="Arial" w:cs="Arial"/>
        </w:rPr>
        <w:t xml:space="preserve"> Evidence of financial hardship will be required and assistance provided as required. </w:t>
      </w:r>
    </w:p>
    <w:p w14:paraId="2E316FF9" w14:textId="77777777" w:rsidR="00DA652F" w:rsidRPr="0056493A" w:rsidRDefault="00DA652F" w:rsidP="00DA652F">
      <w:pPr>
        <w:pStyle w:val="ListParagraph"/>
        <w:jc w:val="both"/>
        <w:rPr>
          <w:rFonts w:ascii="Arial" w:hAnsi="Arial" w:cs="Arial"/>
        </w:rPr>
      </w:pPr>
    </w:p>
    <w:p w14:paraId="02A4260B" w14:textId="77777777" w:rsidR="00DA652F" w:rsidRPr="001C6826" w:rsidRDefault="00DA652F" w:rsidP="00DA652F">
      <w:pPr>
        <w:pStyle w:val="ListParagraph"/>
        <w:numPr>
          <w:ilvl w:val="0"/>
          <w:numId w:val="9"/>
        </w:numPr>
        <w:jc w:val="both"/>
        <w:rPr>
          <w:rFonts w:ascii="Arial" w:hAnsi="Arial" w:cs="Arial"/>
          <w:b/>
          <w:bCs/>
        </w:rPr>
      </w:pPr>
      <w:r w:rsidRPr="001C6826">
        <w:rPr>
          <w:rFonts w:ascii="Arial" w:hAnsi="Arial" w:cs="Arial"/>
          <w:b/>
          <w:bCs/>
        </w:rPr>
        <w:t>Band B – Urgent need to move</w:t>
      </w:r>
    </w:p>
    <w:p w14:paraId="6E54381A" w14:textId="77777777" w:rsidR="00DA652F" w:rsidRDefault="00DA652F" w:rsidP="00DA652F">
      <w:pPr>
        <w:jc w:val="both"/>
        <w:rPr>
          <w:rFonts w:ascii="Arial" w:hAnsi="Arial" w:cs="Arial"/>
        </w:rPr>
      </w:pPr>
      <w:r>
        <w:rPr>
          <w:rFonts w:ascii="Arial" w:hAnsi="Arial" w:cs="Arial"/>
        </w:rPr>
        <w:t>Applicants will fall into this banding where:</w:t>
      </w:r>
    </w:p>
    <w:p w14:paraId="2FF941EC" w14:textId="15687314" w:rsidR="00DA652F" w:rsidRDefault="00DA652F" w:rsidP="00DA652F">
      <w:pPr>
        <w:pStyle w:val="ListParagraph"/>
        <w:numPr>
          <w:ilvl w:val="0"/>
          <w:numId w:val="10"/>
        </w:numPr>
        <w:jc w:val="both"/>
        <w:rPr>
          <w:rFonts w:ascii="Arial" w:hAnsi="Arial" w:cs="Arial"/>
        </w:rPr>
      </w:pPr>
      <w:r w:rsidRPr="00300DB5">
        <w:rPr>
          <w:rFonts w:ascii="Arial" w:hAnsi="Arial" w:cs="Arial"/>
        </w:rPr>
        <w:t xml:space="preserve">An applicant is assessed as having an “urgent” medical or welfare need to move, including grounds relating to a </w:t>
      </w:r>
      <w:r w:rsidRPr="00073723">
        <w:rPr>
          <w:rFonts w:ascii="Arial" w:hAnsi="Arial" w:cs="Arial"/>
        </w:rPr>
        <w:t>disability,</w:t>
      </w:r>
      <w:r w:rsidR="00B7071B" w:rsidRPr="00073723">
        <w:rPr>
          <w:rFonts w:ascii="Arial" w:hAnsi="Arial" w:cs="Arial"/>
        </w:rPr>
        <w:t xml:space="preserve"> </w:t>
      </w:r>
      <w:r w:rsidR="00B216C0" w:rsidRPr="00073723">
        <w:rPr>
          <w:rFonts w:ascii="Arial" w:hAnsi="Arial" w:cs="Arial"/>
        </w:rPr>
        <w:t>that</w:t>
      </w:r>
      <w:r w:rsidRPr="00073723">
        <w:rPr>
          <w:rFonts w:ascii="Arial" w:hAnsi="Arial" w:cs="Arial"/>
        </w:rPr>
        <w:t xml:space="preserve"> is</w:t>
      </w:r>
      <w:r w:rsidRPr="00300DB5">
        <w:rPr>
          <w:rFonts w:ascii="Arial" w:hAnsi="Arial" w:cs="Arial"/>
        </w:rPr>
        <w:t xml:space="preserve"> </w:t>
      </w:r>
      <w:r>
        <w:rPr>
          <w:rFonts w:ascii="Arial" w:hAnsi="Arial" w:cs="Arial"/>
        </w:rPr>
        <w:t xml:space="preserve">significantly </w:t>
      </w:r>
      <w:r w:rsidRPr="00300DB5">
        <w:rPr>
          <w:rFonts w:ascii="Arial" w:hAnsi="Arial" w:cs="Arial"/>
        </w:rPr>
        <w:t>affected by their current housing.</w:t>
      </w:r>
      <w:r>
        <w:rPr>
          <w:rFonts w:ascii="Arial" w:hAnsi="Arial" w:cs="Arial"/>
        </w:rPr>
        <w:t xml:space="preserve"> Sufficient evidence to substantiate the urgent need to move is required.  </w:t>
      </w:r>
    </w:p>
    <w:p w14:paraId="0862CAB0" w14:textId="77777777" w:rsidR="00DA652F" w:rsidRDefault="00DA652F" w:rsidP="00DA652F">
      <w:pPr>
        <w:pStyle w:val="ListParagraph"/>
        <w:numPr>
          <w:ilvl w:val="0"/>
          <w:numId w:val="10"/>
        </w:numPr>
        <w:jc w:val="both"/>
        <w:rPr>
          <w:rFonts w:ascii="Arial" w:hAnsi="Arial" w:cs="Arial"/>
        </w:rPr>
      </w:pPr>
      <w:r w:rsidRPr="00CB6B20">
        <w:rPr>
          <w:rFonts w:ascii="Arial" w:hAnsi="Arial" w:cs="Arial"/>
        </w:rPr>
        <w:t>A</w:t>
      </w:r>
      <w:r>
        <w:rPr>
          <w:rFonts w:ascii="Arial" w:hAnsi="Arial" w:cs="Arial"/>
        </w:rPr>
        <w:t>n applicant</w:t>
      </w:r>
      <w:r w:rsidRPr="00CB6B20">
        <w:rPr>
          <w:rFonts w:ascii="Arial" w:hAnsi="Arial" w:cs="Arial"/>
        </w:rPr>
        <w:t xml:space="preserve"> needs a larger home for a permanent live in carer.</w:t>
      </w:r>
    </w:p>
    <w:p w14:paraId="51066E25" w14:textId="77777777" w:rsidR="00DA652F" w:rsidRDefault="00DA652F" w:rsidP="00DA652F">
      <w:pPr>
        <w:pStyle w:val="ListParagraph"/>
        <w:numPr>
          <w:ilvl w:val="0"/>
          <w:numId w:val="10"/>
        </w:numPr>
        <w:jc w:val="both"/>
        <w:rPr>
          <w:rFonts w:ascii="Arial" w:hAnsi="Arial" w:cs="Arial"/>
        </w:rPr>
      </w:pPr>
      <w:r w:rsidRPr="002256B6">
        <w:rPr>
          <w:rFonts w:ascii="Arial" w:hAnsi="Arial" w:cs="Arial"/>
        </w:rPr>
        <w:t>An applicant who is threatened with homelessness</w:t>
      </w:r>
      <w:r>
        <w:rPr>
          <w:rFonts w:ascii="Arial" w:hAnsi="Arial" w:cs="Arial"/>
        </w:rPr>
        <w:t>.</w:t>
      </w:r>
    </w:p>
    <w:p w14:paraId="7EBC61B9" w14:textId="77777777" w:rsidR="00DA652F" w:rsidRPr="001C6826" w:rsidRDefault="00DA652F" w:rsidP="00DA652F">
      <w:pPr>
        <w:jc w:val="both"/>
        <w:rPr>
          <w:rFonts w:ascii="Arial" w:hAnsi="Arial" w:cs="Arial"/>
        </w:rPr>
      </w:pPr>
    </w:p>
    <w:p w14:paraId="1BFDDFB5" w14:textId="77777777" w:rsidR="00DA652F" w:rsidRDefault="00DA652F" w:rsidP="00960064">
      <w:pPr>
        <w:pStyle w:val="ListParagraph"/>
        <w:numPr>
          <w:ilvl w:val="0"/>
          <w:numId w:val="9"/>
        </w:numPr>
        <w:ind w:left="709"/>
        <w:jc w:val="both"/>
        <w:rPr>
          <w:rFonts w:ascii="Arial" w:hAnsi="Arial" w:cs="Arial"/>
          <w:b/>
          <w:bCs/>
        </w:rPr>
      </w:pPr>
      <w:r w:rsidRPr="00265600">
        <w:rPr>
          <w:rFonts w:ascii="Arial" w:hAnsi="Arial" w:cs="Arial"/>
          <w:b/>
          <w:bCs/>
        </w:rPr>
        <w:t xml:space="preserve">Band C – Identified need to move </w:t>
      </w:r>
    </w:p>
    <w:p w14:paraId="757BF300" w14:textId="4F85DF94" w:rsidR="00DA652F" w:rsidRPr="000152A5" w:rsidRDefault="00B216C0" w:rsidP="00960064">
      <w:pPr>
        <w:ind w:left="-11"/>
        <w:jc w:val="both"/>
        <w:rPr>
          <w:rFonts w:ascii="Arial" w:hAnsi="Arial" w:cs="Arial"/>
        </w:rPr>
      </w:pPr>
      <w:r w:rsidRPr="00073723">
        <w:rPr>
          <w:rFonts w:ascii="Arial" w:hAnsi="Arial" w:cs="Arial"/>
        </w:rPr>
        <w:t>A</w:t>
      </w:r>
      <w:r w:rsidR="00DA652F" w:rsidRPr="00073723">
        <w:rPr>
          <w:rFonts w:ascii="Arial" w:hAnsi="Arial" w:cs="Arial"/>
        </w:rPr>
        <w:t>pplicants will fall into this banding</w:t>
      </w:r>
      <w:r w:rsidRPr="00073723">
        <w:rPr>
          <w:rFonts w:ascii="Arial" w:hAnsi="Arial" w:cs="Arial"/>
        </w:rPr>
        <w:t xml:space="preserve"> where</w:t>
      </w:r>
      <w:r w:rsidR="00DA652F" w:rsidRPr="00073723">
        <w:rPr>
          <w:rFonts w:ascii="Arial" w:hAnsi="Arial" w:cs="Arial"/>
        </w:rPr>
        <w:t>:</w:t>
      </w:r>
    </w:p>
    <w:p w14:paraId="2F263572" w14:textId="658994F4" w:rsidR="00DA652F" w:rsidRDefault="00DA652F" w:rsidP="00960064">
      <w:pPr>
        <w:pStyle w:val="ListParagraph"/>
        <w:numPr>
          <w:ilvl w:val="0"/>
          <w:numId w:val="13"/>
        </w:numPr>
        <w:ind w:left="709"/>
        <w:jc w:val="both"/>
        <w:rPr>
          <w:rFonts w:ascii="Arial" w:hAnsi="Arial" w:cs="Arial"/>
        </w:rPr>
      </w:pPr>
      <w:r w:rsidRPr="005B7815">
        <w:rPr>
          <w:rFonts w:ascii="Arial" w:hAnsi="Arial" w:cs="Arial"/>
        </w:rPr>
        <w:t xml:space="preserve">An applicant is assessed as having an “identified” medical or welfare need to move, </w:t>
      </w:r>
      <w:r>
        <w:rPr>
          <w:rFonts w:ascii="Arial" w:hAnsi="Arial" w:cs="Arial"/>
        </w:rPr>
        <w:t>where they would benefit from easy to manage accommodation close to amenities and with support available</w:t>
      </w:r>
      <w:r w:rsidRPr="005B7815">
        <w:rPr>
          <w:rFonts w:ascii="Arial" w:hAnsi="Arial" w:cs="Arial"/>
        </w:rPr>
        <w:t>.</w:t>
      </w:r>
      <w:r>
        <w:rPr>
          <w:rFonts w:ascii="Arial" w:hAnsi="Arial" w:cs="Arial"/>
        </w:rPr>
        <w:t xml:space="preserve"> This may include </w:t>
      </w:r>
      <w:r w:rsidR="000A020D" w:rsidRPr="00073723">
        <w:rPr>
          <w:rFonts w:ascii="Arial" w:hAnsi="Arial" w:cs="Arial"/>
        </w:rPr>
        <w:t>the</w:t>
      </w:r>
      <w:r w:rsidR="00892234" w:rsidRPr="00073723">
        <w:rPr>
          <w:rFonts w:ascii="Arial" w:hAnsi="Arial" w:cs="Arial"/>
        </w:rPr>
        <w:t xml:space="preserve"> </w:t>
      </w:r>
      <w:r w:rsidRPr="00073723">
        <w:rPr>
          <w:rFonts w:ascii="Arial" w:hAnsi="Arial" w:cs="Arial"/>
        </w:rPr>
        <w:t>ne</w:t>
      </w:r>
      <w:r>
        <w:rPr>
          <w:rFonts w:ascii="Arial" w:hAnsi="Arial" w:cs="Arial"/>
        </w:rPr>
        <w:t xml:space="preserve">ed to live close to family already living in the area for support. </w:t>
      </w:r>
    </w:p>
    <w:p w14:paraId="67DD265C" w14:textId="77777777" w:rsidR="00DA652F" w:rsidRDefault="00DA652F" w:rsidP="00960064">
      <w:pPr>
        <w:pStyle w:val="ListParagraph"/>
        <w:numPr>
          <w:ilvl w:val="0"/>
          <w:numId w:val="13"/>
        </w:numPr>
        <w:ind w:left="709"/>
        <w:jc w:val="both"/>
        <w:rPr>
          <w:rFonts w:ascii="Arial" w:hAnsi="Arial" w:cs="Arial"/>
        </w:rPr>
      </w:pPr>
      <w:r w:rsidRPr="00FC3B16">
        <w:rPr>
          <w:rFonts w:ascii="Arial" w:hAnsi="Arial" w:cs="Arial"/>
        </w:rPr>
        <w:lastRenderedPageBreak/>
        <w:t xml:space="preserve">Any </w:t>
      </w:r>
      <w:r>
        <w:rPr>
          <w:rFonts w:ascii="Arial" w:hAnsi="Arial" w:cs="Arial"/>
        </w:rPr>
        <w:t xml:space="preserve">transfer </w:t>
      </w:r>
      <w:r w:rsidRPr="00FC3B16">
        <w:rPr>
          <w:rFonts w:ascii="Arial" w:hAnsi="Arial" w:cs="Arial"/>
        </w:rPr>
        <w:t xml:space="preserve">cases where there is a Reasonable Preference need identified but where the household does not meet the positive qualification criteria outlined in </w:t>
      </w:r>
      <w:r>
        <w:rPr>
          <w:rFonts w:ascii="Arial" w:hAnsi="Arial" w:cs="Arial"/>
        </w:rPr>
        <w:t xml:space="preserve">Band A or B. </w:t>
      </w:r>
    </w:p>
    <w:p w14:paraId="2A15905C" w14:textId="77777777" w:rsidR="00DA652F" w:rsidRPr="00FB358F" w:rsidRDefault="00DA652F" w:rsidP="00DA652F">
      <w:pPr>
        <w:pStyle w:val="ListParagraph"/>
        <w:jc w:val="both"/>
        <w:rPr>
          <w:rFonts w:ascii="Arial" w:hAnsi="Arial" w:cs="Arial"/>
        </w:rPr>
      </w:pPr>
    </w:p>
    <w:p w14:paraId="184FD358" w14:textId="77777777" w:rsidR="00DA652F" w:rsidRPr="00FB358F" w:rsidRDefault="00DA652F" w:rsidP="00960064">
      <w:pPr>
        <w:pStyle w:val="ListParagraph"/>
        <w:numPr>
          <w:ilvl w:val="0"/>
          <w:numId w:val="9"/>
        </w:numPr>
        <w:ind w:left="709" w:hanging="709"/>
        <w:jc w:val="both"/>
        <w:rPr>
          <w:rFonts w:ascii="Arial" w:hAnsi="Arial" w:cs="Arial"/>
          <w:b/>
          <w:bCs/>
        </w:rPr>
      </w:pPr>
      <w:r w:rsidRPr="00FB358F">
        <w:rPr>
          <w:rFonts w:ascii="Arial" w:hAnsi="Arial" w:cs="Arial"/>
          <w:b/>
          <w:bCs/>
        </w:rPr>
        <w:t>Band D – Preference to move, low housing need</w:t>
      </w:r>
    </w:p>
    <w:p w14:paraId="496B9A1B" w14:textId="0CA056A7" w:rsidR="00DA652F" w:rsidRDefault="00892234" w:rsidP="00960064">
      <w:pPr>
        <w:jc w:val="both"/>
        <w:rPr>
          <w:rFonts w:ascii="Arial" w:hAnsi="Arial" w:cs="Arial"/>
        </w:rPr>
      </w:pPr>
      <w:r w:rsidRPr="00073723">
        <w:rPr>
          <w:rFonts w:ascii="Arial" w:hAnsi="Arial" w:cs="Arial"/>
        </w:rPr>
        <w:t>A</w:t>
      </w:r>
      <w:r w:rsidR="00DA652F" w:rsidRPr="00073723">
        <w:rPr>
          <w:rFonts w:ascii="Arial" w:hAnsi="Arial" w:cs="Arial"/>
        </w:rPr>
        <w:t>pplicants will fall into this banding</w:t>
      </w:r>
      <w:r w:rsidRPr="00073723">
        <w:rPr>
          <w:rFonts w:ascii="Arial" w:hAnsi="Arial" w:cs="Arial"/>
        </w:rPr>
        <w:t xml:space="preserve"> where</w:t>
      </w:r>
      <w:r w:rsidR="00DA652F" w:rsidRPr="00073723">
        <w:rPr>
          <w:rFonts w:ascii="Arial" w:hAnsi="Arial" w:cs="Arial"/>
        </w:rPr>
        <w:t>:</w:t>
      </w:r>
    </w:p>
    <w:p w14:paraId="4003CE0F" w14:textId="77777777" w:rsidR="00DA652F" w:rsidRDefault="00DA652F" w:rsidP="00960064">
      <w:pPr>
        <w:pStyle w:val="ListParagraph"/>
        <w:numPr>
          <w:ilvl w:val="0"/>
          <w:numId w:val="14"/>
        </w:numPr>
        <w:ind w:left="709" w:hanging="425"/>
        <w:jc w:val="both"/>
        <w:rPr>
          <w:rFonts w:ascii="Arial" w:hAnsi="Arial" w:cs="Arial"/>
        </w:rPr>
      </w:pPr>
      <w:r w:rsidRPr="001D76AF">
        <w:rPr>
          <w:rFonts w:ascii="Arial" w:hAnsi="Arial" w:cs="Arial"/>
        </w:rPr>
        <w:t>An applicant can afford to buy or part-buy a property in the private sector that is suitable for their needs.</w:t>
      </w:r>
    </w:p>
    <w:p w14:paraId="6D04DD87" w14:textId="77777777" w:rsidR="00DA652F" w:rsidRDefault="00DA652F" w:rsidP="00960064">
      <w:pPr>
        <w:pStyle w:val="ListParagraph"/>
        <w:numPr>
          <w:ilvl w:val="0"/>
          <w:numId w:val="14"/>
        </w:numPr>
        <w:ind w:left="709" w:hanging="425"/>
        <w:jc w:val="both"/>
        <w:rPr>
          <w:rFonts w:ascii="Arial" w:hAnsi="Arial" w:cs="Arial"/>
        </w:rPr>
      </w:pPr>
      <w:r w:rsidRPr="00D1322C">
        <w:rPr>
          <w:rFonts w:ascii="Arial" w:hAnsi="Arial" w:cs="Arial"/>
        </w:rPr>
        <w:t>An applicant has an asset that could be used to obtain accommodation suitable for their needs.</w:t>
      </w:r>
    </w:p>
    <w:p w14:paraId="6EB37A34" w14:textId="6FCBBCB8" w:rsidR="00DA652F" w:rsidRDefault="00DA652F" w:rsidP="00960064">
      <w:pPr>
        <w:pStyle w:val="ListParagraph"/>
        <w:numPr>
          <w:ilvl w:val="0"/>
          <w:numId w:val="14"/>
        </w:numPr>
        <w:ind w:left="709" w:hanging="425"/>
        <w:jc w:val="both"/>
        <w:rPr>
          <w:rFonts w:ascii="Arial" w:hAnsi="Arial" w:cs="Arial"/>
        </w:rPr>
      </w:pPr>
      <w:r w:rsidRPr="00D1322C">
        <w:rPr>
          <w:rFonts w:ascii="Arial" w:hAnsi="Arial" w:cs="Arial"/>
        </w:rPr>
        <w:t xml:space="preserve">An applicant who </w:t>
      </w:r>
      <w:r w:rsidR="00960064" w:rsidRPr="00073723">
        <w:rPr>
          <w:rFonts w:ascii="Arial" w:hAnsi="Arial" w:cs="Arial"/>
        </w:rPr>
        <w:t>has</w:t>
      </w:r>
      <w:r w:rsidR="00960064">
        <w:rPr>
          <w:rFonts w:ascii="Arial" w:hAnsi="Arial" w:cs="Arial"/>
        </w:rPr>
        <w:t xml:space="preserve"> </w:t>
      </w:r>
      <w:r w:rsidRPr="00D1322C">
        <w:rPr>
          <w:rFonts w:ascii="Arial" w:hAnsi="Arial" w:cs="Arial"/>
        </w:rPr>
        <w:t xml:space="preserve">been offered two or more </w:t>
      </w:r>
      <w:r w:rsidR="00960064" w:rsidRPr="00073723">
        <w:rPr>
          <w:rFonts w:ascii="Arial" w:hAnsi="Arial" w:cs="Arial"/>
        </w:rPr>
        <w:t>Rockdale</w:t>
      </w:r>
      <w:r w:rsidR="00960064">
        <w:rPr>
          <w:rFonts w:ascii="Arial" w:hAnsi="Arial" w:cs="Arial"/>
        </w:rPr>
        <w:t xml:space="preserve"> </w:t>
      </w:r>
      <w:r w:rsidRPr="00D1322C">
        <w:rPr>
          <w:rFonts w:ascii="Arial" w:hAnsi="Arial" w:cs="Arial"/>
        </w:rPr>
        <w:t>properties within a 12-month period and refused for no good and evidenced reason (this band will apply for a period of 12- months).</w:t>
      </w:r>
    </w:p>
    <w:p w14:paraId="316881C4" w14:textId="2910FBC9" w:rsidR="00073723" w:rsidRPr="00C45139" w:rsidRDefault="00DA652F" w:rsidP="00C45139">
      <w:pPr>
        <w:pStyle w:val="ListParagraph"/>
        <w:numPr>
          <w:ilvl w:val="0"/>
          <w:numId w:val="14"/>
        </w:numPr>
        <w:ind w:left="709" w:hanging="425"/>
        <w:jc w:val="both"/>
        <w:rPr>
          <w:rFonts w:ascii="Arial" w:hAnsi="Arial" w:cs="Arial"/>
        </w:rPr>
      </w:pPr>
      <w:r w:rsidRPr="00C45139">
        <w:rPr>
          <w:rFonts w:ascii="Arial" w:hAnsi="Arial" w:cs="Arial"/>
        </w:rPr>
        <w:t>All other applicants</w:t>
      </w:r>
      <w:r w:rsidR="00960064" w:rsidRPr="00C45139">
        <w:rPr>
          <w:rFonts w:ascii="Arial" w:hAnsi="Arial" w:cs="Arial"/>
        </w:rPr>
        <w:t>.</w:t>
      </w:r>
    </w:p>
    <w:p w14:paraId="6D67E9B6" w14:textId="77777777" w:rsidR="00073723" w:rsidRDefault="00073723" w:rsidP="00073723">
      <w:pPr>
        <w:jc w:val="both"/>
        <w:rPr>
          <w:rFonts w:ascii="Arial" w:hAnsi="Arial" w:cs="Arial"/>
        </w:rPr>
      </w:pPr>
    </w:p>
    <w:p w14:paraId="65A5B289" w14:textId="77777777" w:rsidR="00073723" w:rsidRDefault="00073723" w:rsidP="00073723">
      <w:pPr>
        <w:jc w:val="both"/>
        <w:rPr>
          <w:rFonts w:ascii="Arial" w:hAnsi="Arial" w:cs="Arial"/>
        </w:rPr>
      </w:pPr>
    </w:p>
    <w:p w14:paraId="5D77C278" w14:textId="77777777" w:rsidR="00073723" w:rsidRDefault="00073723" w:rsidP="00073723">
      <w:pPr>
        <w:jc w:val="both"/>
        <w:rPr>
          <w:rFonts w:ascii="Arial" w:hAnsi="Arial" w:cs="Arial"/>
        </w:rPr>
      </w:pPr>
    </w:p>
    <w:p w14:paraId="17D65CF8" w14:textId="77777777" w:rsidR="00073723" w:rsidRDefault="00073723" w:rsidP="00073723">
      <w:pPr>
        <w:jc w:val="both"/>
        <w:rPr>
          <w:rFonts w:ascii="Arial" w:hAnsi="Arial" w:cs="Arial"/>
        </w:rPr>
      </w:pPr>
    </w:p>
    <w:p w14:paraId="00B852AC" w14:textId="77777777" w:rsidR="00073723" w:rsidRDefault="00073723" w:rsidP="00073723">
      <w:pPr>
        <w:jc w:val="both"/>
        <w:rPr>
          <w:rFonts w:ascii="Arial" w:hAnsi="Arial" w:cs="Arial"/>
        </w:rPr>
      </w:pPr>
    </w:p>
    <w:p w14:paraId="003BF35D" w14:textId="77777777" w:rsidR="00073723" w:rsidRDefault="00073723" w:rsidP="00073723">
      <w:pPr>
        <w:jc w:val="both"/>
        <w:rPr>
          <w:rFonts w:ascii="Arial" w:hAnsi="Arial" w:cs="Arial"/>
        </w:rPr>
      </w:pPr>
    </w:p>
    <w:p w14:paraId="287446BC" w14:textId="77777777" w:rsidR="00073723" w:rsidRDefault="00073723" w:rsidP="00073723">
      <w:pPr>
        <w:jc w:val="both"/>
        <w:rPr>
          <w:rFonts w:ascii="Arial" w:hAnsi="Arial" w:cs="Arial"/>
        </w:rPr>
      </w:pPr>
    </w:p>
    <w:p w14:paraId="64FDBAA0" w14:textId="77777777" w:rsidR="00073723" w:rsidRDefault="00073723" w:rsidP="00073723">
      <w:pPr>
        <w:jc w:val="both"/>
        <w:rPr>
          <w:rFonts w:ascii="Arial" w:hAnsi="Arial" w:cs="Arial"/>
        </w:rPr>
      </w:pPr>
    </w:p>
    <w:p w14:paraId="55A0C18B" w14:textId="77777777" w:rsidR="00073723" w:rsidRDefault="00073723" w:rsidP="00073723">
      <w:pPr>
        <w:jc w:val="both"/>
        <w:rPr>
          <w:rFonts w:ascii="Arial" w:hAnsi="Arial" w:cs="Arial"/>
        </w:rPr>
      </w:pPr>
    </w:p>
    <w:p w14:paraId="61065B15" w14:textId="77777777" w:rsidR="00073723" w:rsidRDefault="00073723" w:rsidP="00073723">
      <w:pPr>
        <w:jc w:val="both"/>
        <w:rPr>
          <w:rFonts w:ascii="Arial" w:hAnsi="Arial" w:cs="Arial"/>
        </w:rPr>
      </w:pPr>
    </w:p>
    <w:p w14:paraId="160B8B37" w14:textId="77777777" w:rsidR="00073723" w:rsidRDefault="00073723" w:rsidP="00073723">
      <w:pPr>
        <w:jc w:val="both"/>
        <w:rPr>
          <w:rFonts w:ascii="Arial" w:hAnsi="Arial" w:cs="Arial"/>
        </w:rPr>
      </w:pPr>
    </w:p>
    <w:p w14:paraId="173A89A9" w14:textId="77777777" w:rsidR="00073723" w:rsidRDefault="00073723" w:rsidP="00073723">
      <w:pPr>
        <w:jc w:val="both"/>
        <w:rPr>
          <w:rFonts w:ascii="Arial" w:hAnsi="Arial" w:cs="Arial"/>
        </w:rPr>
      </w:pPr>
    </w:p>
    <w:p w14:paraId="4B3316B2" w14:textId="77777777" w:rsidR="00073723" w:rsidRDefault="00073723" w:rsidP="00073723">
      <w:pPr>
        <w:jc w:val="both"/>
        <w:rPr>
          <w:rFonts w:ascii="Arial" w:hAnsi="Arial" w:cs="Arial"/>
        </w:rPr>
      </w:pPr>
    </w:p>
    <w:p w14:paraId="044108F3" w14:textId="77777777" w:rsidR="00073723" w:rsidRDefault="00073723" w:rsidP="00073723">
      <w:pPr>
        <w:jc w:val="both"/>
        <w:rPr>
          <w:rFonts w:ascii="Arial" w:hAnsi="Arial" w:cs="Arial"/>
        </w:rPr>
      </w:pPr>
    </w:p>
    <w:p w14:paraId="1A744CB1" w14:textId="77777777" w:rsidR="00073723" w:rsidRDefault="00073723" w:rsidP="00073723">
      <w:pPr>
        <w:jc w:val="both"/>
        <w:rPr>
          <w:rFonts w:ascii="Arial" w:hAnsi="Arial" w:cs="Arial"/>
        </w:rPr>
      </w:pPr>
    </w:p>
    <w:p w14:paraId="234002F4" w14:textId="77777777" w:rsidR="00073723" w:rsidRPr="00073723" w:rsidRDefault="00073723" w:rsidP="00073723">
      <w:pPr>
        <w:jc w:val="both"/>
        <w:rPr>
          <w:rFonts w:ascii="Arial" w:hAnsi="Arial" w:cs="Arial"/>
        </w:rPr>
      </w:pPr>
    </w:p>
    <w:p w14:paraId="769257EF" w14:textId="77777777" w:rsidR="00DA652F" w:rsidRDefault="00DA652F" w:rsidP="00DA652F">
      <w:pPr>
        <w:jc w:val="both"/>
        <w:rPr>
          <w:rFonts w:ascii="Arial" w:hAnsi="Arial" w:cs="Arial"/>
        </w:rPr>
      </w:pPr>
    </w:p>
    <w:p w14:paraId="2236009C" w14:textId="77777777" w:rsidR="00044E72" w:rsidRPr="00BC53F0" w:rsidRDefault="00044E72" w:rsidP="00BC53F0">
      <w:pPr>
        <w:jc w:val="both"/>
        <w:rPr>
          <w:rFonts w:ascii="Arial" w:hAnsi="Arial" w:cs="Arial"/>
        </w:rPr>
      </w:pPr>
    </w:p>
    <w:p w14:paraId="10519C07" w14:textId="77777777" w:rsidR="00044E72" w:rsidRPr="00BC53F0" w:rsidRDefault="00044E72" w:rsidP="00BC53F0">
      <w:pPr>
        <w:jc w:val="both"/>
        <w:rPr>
          <w:rFonts w:ascii="Arial" w:hAnsi="Arial" w:cs="Arial"/>
        </w:rPr>
      </w:pPr>
    </w:p>
    <w:sectPr w:rsidR="00044E72" w:rsidRPr="00BC53F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7F98" w14:textId="77777777" w:rsidR="00D23110" w:rsidRDefault="00D23110" w:rsidP="00300648">
      <w:pPr>
        <w:spacing w:after="0" w:line="240" w:lineRule="auto"/>
      </w:pPr>
      <w:r>
        <w:separator/>
      </w:r>
    </w:p>
  </w:endnote>
  <w:endnote w:type="continuationSeparator" w:id="0">
    <w:p w14:paraId="6EDC0F26" w14:textId="77777777" w:rsidR="00D23110" w:rsidRDefault="00D23110" w:rsidP="0030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75726"/>
      <w:docPartObj>
        <w:docPartGallery w:val="Page Numbers (Bottom of Page)"/>
        <w:docPartUnique/>
      </w:docPartObj>
    </w:sdtPr>
    <w:sdtEndPr>
      <w:rPr>
        <w:noProof/>
      </w:rPr>
    </w:sdtEndPr>
    <w:sdtContent>
      <w:p w14:paraId="713357D2" w14:textId="67182AD4" w:rsidR="00300648" w:rsidRDefault="00300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E887C" w14:textId="77777777" w:rsidR="00300648" w:rsidRDefault="00300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E8A1" w14:textId="77777777" w:rsidR="00D23110" w:rsidRDefault="00D23110" w:rsidP="00300648">
      <w:pPr>
        <w:spacing w:after="0" w:line="240" w:lineRule="auto"/>
      </w:pPr>
      <w:r>
        <w:separator/>
      </w:r>
    </w:p>
  </w:footnote>
  <w:footnote w:type="continuationSeparator" w:id="0">
    <w:p w14:paraId="7C806873" w14:textId="77777777" w:rsidR="00D23110" w:rsidRDefault="00D23110" w:rsidP="00300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E7A"/>
    <w:multiLevelType w:val="hybridMultilevel"/>
    <w:tmpl w:val="2FC28EFC"/>
    <w:lvl w:ilvl="0" w:tplc="1584BBEE">
      <w:start w:val="1"/>
      <w:numFmt w:val="lowerRoman"/>
      <w:lvlText w:val="(%1)"/>
      <w:lvlJc w:val="left"/>
      <w:pPr>
        <w:ind w:left="1908" w:hanging="1380"/>
      </w:pPr>
      <w:rPr>
        <w:rFonts w:hint="default"/>
      </w:rPr>
    </w:lvl>
    <w:lvl w:ilvl="1" w:tplc="08090019" w:tentative="1">
      <w:start w:val="1"/>
      <w:numFmt w:val="lowerLetter"/>
      <w:lvlText w:val="%2."/>
      <w:lvlJc w:val="left"/>
      <w:pPr>
        <w:ind w:left="1608" w:hanging="360"/>
      </w:pPr>
    </w:lvl>
    <w:lvl w:ilvl="2" w:tplc="0809001B" w:tentative="1">
      <w:start w:val="1"/>
      <w:numFmt w:val="lowerRoman"/>
      <w:lvlText w:val="%3."/>
      <w:lvlJc w:val="right"/>
      <w:pPr>
        <w:ind w:left="2328" w:hanging="180"/>
      </w:pPr>
    </w:lvl>
    <w:lvl w:ilvl="3" w:tplc="0809000F" w:tentative="1">
      <w:start w:val="1"/>
      <w:numFmt w:val="decimal"/>
      <w:lvlText w:val="%4."/>
      <w:lvlJc w:val="left"/>
      <w:pPr>
        <w:ind w:left="3048" w:hanging="360"/>
      </w:pPr>
    </w:lvl>
    <w:lvl w:ilvl="4" w:tplc="08090019" w:tentative="1">
      <w:start w:val="1"/>
      <w:numFmt w:val="lowerLetter"/>
      <w:lvlText w:val="%5."/>
      <w:lvlJc w:val="left"/>
      <w:pPr>
        <w:ind w:left="3768" w:hanging="360"/>
      </w:pPr>
    </w:lvl>
    <w:lvl w:ilvl="5" w:tplc="0809001B" w:tentative="1">
      <w:start w:val="1"/>
      <w:numFmt w:val="lowerRoman"/>
      <w:lvlText w:val="%6."/>
      <w:lvlJc w:val="right"/>
      <w:pPr>
        <w:ind w:left="4488" w:hanging="180"/>
      </w:pPr>
    </w:lvl>
    <w:lvl w:ilvl="6" w:tplc="0809000F" w:tentative="1">
      <w:start w:val="1"/>
      <w:numFmt w:val="decimal"/>
      <w:lvlText w:val="%7."/>
      <w:lvlJc w:val="left"/>
      <w:pPr>
        <w:ind w:left="5208" w:hanging="360"/>
      </w:pPr>
    </w:lvl>
    <w:lvl w:ilvl="7" w:tplc="08090019" w:tentative="1">
      <w:start w:val="1"/>
      <w:numFmt w:val="lowerLetter"/>
      <w:lvlText w:val="%8."/>
      <w:lvlJc w:val="left"/>
      <w:pPr>
        <w:ind w:left="5928" w:hanging="360"/>
      </w:pPr>
    </w:lvl>
    <w:lvl w:ilvl="8" w:tplc="0809001B" w:tentative="1">
      <w:start w:val="1"/>
      <w:numFmt w:val="lowerRoman"/>
      <w:lvlText w:val="%9."/>
      <w:lvlJc w:val="right"/>
      <w:pPr>
        <w:ind w:left="6648" w:hanging="180"/>
      </w:pPr>
    </w:lvl>
  </w:abstractNum>
  <w:abstractNum w:abstractNumId="1" w15:restartNumberingAfterBreak="0">
    <w:nsid w:val="180F2C4B"/>
    <w:multiLevelType w:val="hybridMultilevel"/>
    <w:tmpl w:val="D0D27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6299B"/>
    <w:multiLevelType w:val="hybridMultilevel"/>
    <w:tmpl w:val="F8B6E980"/>
    <w:lvl w:ilvl="0" w:tplc="CD688ED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142FD"/>
    <w:multiLevelType w:val="hybridMultilevel"/>
    <w:tmpl w:val="E7508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23863"/>
    <w:multiLevelType w:val="hybridMultilevel"/>
    <w:tmpl w:val="CA329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F7755F"/>
    <w:multiLevelType w:val="hybridMultilevel"/>
    <w:tmpl w:val="9AE6F892"/>
    <w:lvl w:ilvl="0" w:tplc="570851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F64ED1"/>
    <w:multiLevelType w:val="hybridMultilevel"/>
    <w:tmpl w:val="45FAD642"/>
    <w:lvl w:ilvl="0" w:tplc="6F78A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B085D"/>
    <w:multiLevelType w:val="hybridMultilevel"/>
    <w:tmpl w:val="81A06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469B4"/>
    <w:multiLevelType w:val="hybridMultilevel"/>
    <w:tmpl w:val="6074AB56"/>
    <w:lvl w:ilvl="0" w:tplc="38EC2E02">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732CC"/>
    <w:multiLevelType w:val="hybridMultilevel"/>
    <w:tmpl w:val="BC9097E4"/>
    <w:lvl w:ilvl="0" w:tplc="A25070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B70E75"/>
    <w:multiLevelType w:val="hybridMultilevel"/>
    <w:tmpl w:val="4FC48AFE"/>
    <w:lvl w:ilvl="0" w:tplc="9D462B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B97A23"/>
    <w:multiLevelType w:val="hybridMultilevel"/>
    <w:tmpl w:val="5058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D02BF1"/>
    <w:multiLevelType w:val="hybridMultilevel"/>
    <w:tmpl w:val="F96C2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9748E1"/>
    <w:multiLevelType w:val="hybridMultilevel"/>
    <w:tmpl w:val="8BD4E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CA5A91"/>
    <w:multiLevelType w:val="hybridMultilevel"/>
    <w:tmpl w:val="D97E72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921052"/>
    <w:multiLevelType w:val="hybridMultilevel"/>
    <w:tmpl w:val="E884CF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A2460"/>
    <w:multiLevelType w:val="multilevel"/>
    <w:tmpl w:val="FCA032C8"/>
    <w:lvl w:ilvl="0">
      <w:start w:val="1"/>
      <w:numFmt w:val="decimal"/>
      <w:lvlText w:val="%1."/>
      <w:lvlJc w:val="left"/>
      <w:pPr>
        <w:ind w:left="720" w:hanging="360"/>
      </w:pPr>
      <w:rPr>
        <w:rFonts w:hint="default"/>
      </w:rPr>
    </w:lvl>
    <w:lvl w:ilvl="1">
      <w:start w:val="5"/>
      <w:numFmt w:val="decimal"/>
      <w:isLgl/>
      <w:lvlText w:val="%1.%2"/>
      <w:lvlJc w:val="left"/>
      <w:pPr>
        <w:ind w:left="936" w:hanging="576"/>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39301A"/>
    <w:multiLevelType w:val="hybridMultilevel"/>
    <w:tmpl w:val="41549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5174457">
    <w:abstractNumId w:val="16"/>
  </w:num>
  <w:num w:numId="2" w16cid:durableId="1266694162">
    <w:abstractNumId w:val="9"/>
  </w:num>
  <w:num w:numId="3" w16cid:durableId="379667926">
    <w:abstractNumId w:val="2"/>
  </w:num>
  <w:num w:numId="4" w16cid:durableId="1597787288">
    <w:abstractNumId w:val="5"/>
  </w:num>
  <w:num w:numId="5" w16cid:durableId="310015994">
    <w:abstractNumId w:val="12"/>
  </w:num>
  <w:num w:numId="6" w16cid:durableId="518011757">
    <w:abstractNumId w:val="0"/>
  </w:num>
  <w:num w:numId="7" w16cid:durableId="838232660">
    <w:abstractNumId w:val="14"/>
  </w:num>
  <w:num w:numId="8" w16cid:durableId="336809663">
    <w:abstractNumId w:val="7"/>
  </w:num>
  <w:num w:numId="9" w16cid:durableId="551114212">
    <w:abstractNumId w:val="10"/>
  </w:num>
  <w:num w:numId="10" w16cid:durableId="1229607031">
    <w:abstractNumId w:val="11"/>
  </w:num>
  <w:num w:numId="11" w16cid:durableId="414404262">
    <w:abstractNumId w:val="17"/>
  </w:num>
  <w:num w:numId="12" w16cid:durableId="1275016363">
    <w:abstractNumId w:val="13"/>
  </w:num>
  <w:num w:numId="13" w16cid:durableId="1956331626">
    <w:abstractNumId w:val="3"/>
  </w:num>
  <w:num w:numId="14" w16cid:durableId="241254209">
    <w:abstractNumId w:val="4"/>
  </w:num>
  <w:num w:numId="15" w16cid:durableId="2137409691">
    <w:abstractNumId w:val="1"/>
  </w:num>
  <w:num w:numId="16" w16cid:durableId="678891014">
    <w:abstractNumId w:val="8"/>
  </w:num>
  <w:num w:numId="17" w16cid:durableId="115758787">
    <w:abstractNumId w:val="6"/>
  </w:num>
  <w:num w:numId="18" w16cid:durableId="952369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13"/>
    <w:rsid w:val="00000EFD"/>
    <w:rsid w:val="00003F6E"/>
    <w:rsid w:val="000152A5"/>
    <w:rsid w:val="00017EC9"/>
    <w:rsid w:val="000254B1"/>
    <w:rsid w:val="00027AA4"/>
    <w:rsid w:val="00033554"/>
    <w:rsid w:val="00034D4B"/>
    <w:rsid w:val="00043E56"/>
    <w:rsid w:val="00044E72"/>
    <w:rsid w:val="00050B00"/>
    <w:rsid w:val="000620D0"/>
    <w:rsid w:val="00073723"/>
    <w:rsid w:val="00082787"/>
    <w:rsid w:val="00090F5D"/>
    <w:rsid w:val="000A020D"/>
    <w:rsid w:val="000A6C1A"/>
    <w:rsid w:val="000B2D00"/>
    <w:rsid w:val="000B6D86"/>
    <w:rsid w:val="000B7632"/>
    <w:rsid w:val="000C018A"/>
    <w:rsid w:val="000D1A47"/>
    <w:rsid w:val="000E37EB"/>
    <w:rsid w:val="000E4FC6"/>
    <w:rsid w:val="000F49A3"/>
    <w:rsid w:val="00101383"/>
    <w:rsid w:val="00107D2C"/>
    <w:rsid w:val="00117BA2"/>
    <w:rsid w:val="0012440F"/>
    <w:rsid w:val="0014149C"/>
    <w:rsid w:val="00142698"/>
    <w:rsid w:val="00142D84"/>
    <w:rsid w:val="00144CD6"/>
    <w:rsid w:val="001567E5"/>
    <w:rsid w:val="00160583"/>
    <w:rsid w:val="00163310"/>
    <w:rsid w:val="0017452D"/>
    <w:rsid w:val="0018316B"/>
    <w:rsid w:val="00185174"/>
    <w:rsid w:val="00185631"/>
    <w:rsid w:val="001957AB"/>
    <w:rsid w:val="00195C75"/>
    <w:rsid w:val="001A18C3"/>
    <w:rsid w:val="001A5BB7"/>
    <w:rsid w:val="001C6826"/>
    <w:rsid w:val="001D0E71"/>
    <w:rsid w:val="001D76AF"/>
    <w:rsid w:val="001E002E"/>
    <w:rsid w:val="001E689D"/>
    <w:rsid w:val="001F096C"/>
    <w:rsid w:val="001F2B76"/>
    <w:rsid w:val="001F6BF5"/>
    <w:rsid w:val="0020152E"/>
    <w:rsid w:val="00206BB0"/>
    <w:rsid w:val="002256B6"/>
    <w:rsid w:val="002332EC"/>
    <w:rsid w:val="00240271"/>
    <w:rsid w:val="00244C8A"/>
    <w:rsid w:val="00246F11"/>
    <w:rsid w:val="002525E7"/>
    <w:rsid w:val="00263F05"/>
    <w:rsid w:val="00265600"/>
    <w:rsid w:val="00265670"/>
    <w:rsid w:val="00271ED9"/>
    <w:rsid w:val="00285A0E"/>
    <w:rsid w:val="002A0C69"/>
    <w:rsid w:val="002A7E2F"/>
    <w:rsid w:val="002B4D3B"/>
    <w:rsid w:val="002C20A4"/>
    <w:rsid w:val="002C37EC"/>
    <w:rsid w:val="002D162C"/>
    <w:rsid w:val="002D6EE1"/>
    <w:rsid w:val="002E43C2"/>
    <w:rsid w:val="002E4C85"/>
    <w:rsid w:val="002F10AF"/>
    <w:rsid w:val="002F4979"/>
    <w:rsid w:val="002F5B77"/>
    <w:rsid w:val="002F6F79"/>
    <w:rsid w:val="002F7706"/>
    <w:rsid w:val="00300648"/>
    <w:rsid w:val="00300DB5"/>
    <w:rsid w:val="003022DF"/>
    <w:rsid w:val="003167F4"/>
    <w:rsid w:val="00316D44"/>
    <w:rsid w:val="003239F9"/>
    <w:rsid w:val="00335D4B"/>
    <w:rsid w:val="00337B9B"/>
    <w:rsid w:val="00347582"/>
    <w:rsid w:val="00353DF2"/>
    <w:rsid w:val="00357ED8"/>
    <w:rsid w:val="003774C6"/>
    <w:rsid w:val="003819E4"/>
    <w:rsid w:val="00397280"/>
    <w:rsid w:val="003975C2"/>
    <w:rsid w:val="003A0F69"/>
    <w:rsid w:val="003B12D5"/>
    <w:rsid w:val="003B596F"/>
    <w:rsid w:val="003B691A"/>
    <w:rsid w:val="003C08DE"/>
    <w:rsid w:val="003D0432"/>
    <w:rsid w:val="003F2B73"/>
    <w:rsid w:val="003F4827"/>
    <w:rsid w:val="003F5868"/>
    <w:rsid w:val="0040048F"/>
    <w:rsid w:val="00410AE5"/>
    <w:rsid w:val="00420634"/>
    <w:rsid w:val="00434A7C"/>
    <w:rsid w:val="00454C6A"/>
    <w:rsid w:val="004566C7"/>
    <w:rsid w:val="00461886"/>
    <w:rsid w:val="00467332"/>
    <w:rsid w:val="00471D73"/>
    <w:rsid w:val="00474640"/>
    <w:rsid w:val="004769F5"/>
    <w:rsid w:val="00486ABC"/>
    <w:rsid w:val="00490329"/>
    <w:rsid w:val="004924E6"/>
    <w:rsid w:val="0049327B"/>
    <w:rsid w:val="004A0229"/>
    <w:rsid w:val="004A052B"/>
    <w:rsid w:val="004A0CF7"/>
    <w:rsid w:val="004A63C9"/>
    <w:rsid w:val="004C7E2C"/>
    <w:rsid w:val="004D1989"/>
    <w:rsid w:val="004D225A"/>
    <w:rsid w:val="004D3690"/>
    <w:rsid w:val="004E123D"/>
    <w:rsid w:val="004E4A21"/>
    <w:rsid w:val="004E74CF"/>
    <w:rsid w:val="004F1793"/>
    <w:rsid w:val="004F1D48"/>
    <w:rsid w:val="004F345E"/>
    <w:rsid w:val="00501B72"/>
    <w:rsid w:val="005021FD"/>
    <w:rsid w:val="005045FD"/>
    <w:rsid w:val="005061A2"/>
    <w:rsid w:val="005073CA"/>
    <w:rsid w:val="005150DB"/>
    <w:rsid w:val="00522885"/>
    <w:rsid w:val="0052565F"/>
    <w:rsid w:val="00526243"/>
    <w:rsid w:val="00530722"/>
    <w:rsid w:val="00532BD9"/>
    <w:rsid w:val="00533381"/>
    <w:rsid w:val="00547287"/>
    <w:rsid w:val="0056493A"/>
    <w:rsid w:val="005668DD"/>
    <w:rsid w:val="00570AE2"/>
    <w:rsid w:val="00580ADD"/>
    <w:rsid w:val="00583C2A"/>
    <w:rsid w:val="00590A3B"/>
    <w:rsid w:val="00590A53"/>
    <w:rsid w:val="005B1587"/>
    <w:rsid w:val="005B7815"/>
    <w:rsid w:val="005C482B"/>
    <w:rsid w:val="005C59E8"/>
    <w:rsid w:val="005D280B"/>
    <w:rsid w:val="005E3436"/>
    <w:rsid w:val="005F56EE"/>
    <w:rsid w:val="005F636A"/>
    <w:rsid w:val="005F64D5"/>
    <w:rsid w:val="005F64DC"/>
    <w:rsid w:val="005F74E1"/>
    <w:rsid w:val="00621981"/>
    <w:rsid w:val="00636B92"/>
    <w:rsid w:val="00645404"/>
    <w:rsid w:val="00655CF0"/>
    <w:rsid w:val="00680E5D"/>
    <w:rsid w:val="0068168E"/>
    <w:rsid w:val="00685C91"/>
    <w:rsid w:val="006904D0"/>
    <w:rsid w:val="006928B1"/>
    <w:rsid w:val="006A22BD"/>
    <w:rsid w:val="006C07BD"/>
    <w:rsid w:val="006C2F00"/>
    <w:rsid w:val="006C6C37"/>
    <w:rsid w:val="006E2124"/>
    <w:rsid w:val="006E21A9"/>
    <w:rsid w:val="006E2E4D"/>
    <w:rsid w:val="006F44D1"/>
    <w:rsid w:val="00716864"/>
    <w:rsid w:val="007246F3"/>
    <w:rsid w:val="00732C76"/>
    <w:rsid w:val="00734A5A"/>
    <w:rsid w:val="00737A34"/>
    <w:rsid w:val="00760653"/>
    <w:rsid w:val="00764352"/>
    <w:rsid w:val="00770BE6"/>
    <w:rsid w:val="00775314"/>
    <w:rsid w:val="00777D91"/>
    <w:rsid w:val="00783B8D"/>
    <w:rsid w:val="007A6CA3"/>
    <w:rsid w:val="007B7176"/>
    <w:rsid w:val="007C02EC"/>
    <w:rsid w:val="007D2C5B"/>
    <w:rsid w:val="007D7263"/>
    <w:rsid w:val="007E1622"/>
    <w:rsid w:val="007E3CDF"/>
    <w:rsid w:val="007E3DE6"/>
    <w:rsid w:val="007F4DE0"/>
    <w:rsid w:val="007F65F8"/>
    <w:rsid w:val="007F752A"/>
    <w:rsid w:val="0080061B"/>
    <w:rsid w:val="008023D0"/>
    <w:rsid w:val="00806724"/>
    <w:rsid w:val="00807185"/>
    <w:rsid w:val="00817A21"/>
    <w:rsid w:val="00825CFA"/>
    <w:rsid w:val="008451B4"/>
    <w:rsid w:val="0085693B"/>
    <w:rsid w:val="00862D3A"/>
    <w:rsid w:val="00870ABE"/>
    <w:rsid w:val="008824D1"/>
    <w:rsid w:val="00883929"/>
    <w:rsid w:val="00883DB5"/>
    <w:rsid w:val="00892234"/>
    <w:rsid w:val="008977AA"/>
    <w:rsid w:val="008A4AB2"/>
    <w:rsid w:val="008A638B"/>
    <w:rsid w:val="008A7150"/>
    <w:rsid w:val="008E679D"/>
    <w:rsid w:val="008E6ADA"/>
    <w:rsid w:val="008F3FDE"/>
    <w:rsid w:val="0090195E"/>
    <w:rsid w:val="0090235D"/>
    <w:rsid w:val="00904347"/>
    <w:rsid w:val="00926D01"/>
    <w:rsid w:val="00930FCF"/>
    <w:rsid w:val="00931ED6"/>
    <w:rsid w:val="00933932"/>
    <w:rsid w:val="00933C73"/>
    <w:rsid w:val="00943042"/>
    <w:rsid w:val="0094337D"/>
    <w:rsid w:val="0094382A"/>
    <w:rsid w:val="00953F67"/>
    <w:rsid w:val="00960064"/>
    <w:rsid w:val="009618C3"/>
    <w:rsid w:val="00964DBA"/>
    <w:rsid w:val="00966B28"/>
    <w:rsid w:val="009774BA"/>
    <w:rsid w:val="00990F63"/>
    <w:rsid w:val="00991845"/>
    <w:rsid w:val="009977EA"/>
    <w:rsid w:val="00997DF7"/>
    <w:rsid w:val="009A49E6"/>
    <w:rsid w:val="009B350A"/>
    <w:rsid w:val="009B44DE"/>
    <w:rsid w:val="009B6477"/>
    <w:rsid w:val="009C5E42"/>
    <w:rsid w:val="009C7E7B"/>
    <w:rsid w:val="009E3A45"/>
    <w:rsid w:val="009F11B9"/>
    <w:rsid w:val="009F4143"/>
    <w:rsid w:val="009F4F33"/>
    <w:rsid w:val="00A127AE"/>
    <w:rsid w:val="00A2407E"/>
    <w:rsid w:val="00A27175"/>
    <w:rsid w:val="00A31E6C"/>
    <w:rsid w:val="00A3215A"/>
    <w:rsid w:val="00A35E1A"/>
    <w:rsid w:val="00A4198D"/>
    <w:rsid w:val="00A45BC7"/>
    <w:rsid w:val="00A556EA"/>
    <w:rsid w:val="00A570A0"/>
    <w:rsid w:val="00A64692"/>
    <w:rsid w:val="00A91D3A"/>
    <w:rsid w:val="00A9310B"/>
    <w:rsid w:val="00AA07E7"/>
    <w:rsid w:val="00AA6218"/>
    <w:rsid w:val="00AB5FCB"/>
    <w:rsid w:val="00AC1D8A"/>
    <w:rsid w:val="00AD528D"/>
    <w:rsid w:val="00AD6053"/>
    <w:rsid w:val="00AE43EC"/>
    <w:rsid w:val="00AF05F6"/>
    <w:rsid w:val="00AF6313"/>
    <w:rsid w:val="00B02CAD"/>
    <w:rsid w:val="00B1233B"/>
    <w:rsid w:val="00B216C0"/>
    <w:rsid w:val="00B3409C"/>
    <w:rsid w:val="00B4295C"/>
    <w:rsid w:val="00B43B12"/>
    <w:rsid w:val="00B45152"/>
    <w:rsid w:val="00B51CA8"/>
    <w:rsid w:val="00B7071B"/>
    <w:rsid w:val="00B70808"/>
    <w:rsid w:val="00B83B6F"/>
    <w:rsid w:val="00B96832"/>
    <w:rsid w:val="00BA79C3"/>
    <w:rsid w:val="00BB164B"/>
    <w:rsid w:val="00BC1432"/>
    <w:rsid w:val="00BC53F0"/>
    <w:rsid w:val="00BD01D8"/>
    <w:rsid w:val="00BD5E66"/>
    <w:rsid w:val="00BE7091"/>
    <w:rsid w:val="00BF760F"/>
    <w:rsid w:val="00C00857"/>
    <w:rsid w:val="00C139BA"/>
    <w:rsid w:val="00C144C4"/>
    <w:rsid w:val="00C270FC"/>
    <w:rsid w:val="00C36FA9"/>
    <w:rsid w:val="00C45139"/>
    <w:rsid w:val="00C55710"/>
    <w:rsid w:val="00C60189"/>
    <w:rsid w:val="00C66416"/>
    <w:rsid w:val="00C7008F"/>
    <w:rsid w:val="00C71C67"/>
    <w:rsid w:val="00C915F8"/>
    <w:rsid w:val="00C91F43"/>
    <w:rsid w:val="00CA5602"/>
    <w:rsid w:val="00CA5934"/>
    <w:rsid w:val="00CB6B20"/>
    <w:rsid w:val="00CC493B"/>
    <w:rsid w:val="00CD2809"/>
    <w:rsid w:val="00CD66A1"/>
    <w:rsid w:val="00CE33B5"/>
    <w:rsid w:val="00CE3C8E"/>
    <w:rsid w:val="00CE3E50"/>
    <w:rsid w:val="00CE5270"/>
    <w:rsid w:val="00CF2383"/>
    <w:rsid w:val="00D1322C"/>
    <w:rsid w:val="00D14096"/>
    <w:rsid w:val="00D20069"/>
    <w:rsid w:val="00D23110"/>
    <w:rsid w:val="00D24635"/>
    <w:rsid w:val="00D25544"/>
    <w:rsid w:val="00D25E51"/>
    <w:rsid w:val="00D27B37"/>
    <w:rsid w:val="00D32FF8"/>
    <w:rsid w:val="00D4622E"/>
    <w:rsid w:val="00D7408F"/>
    <w:rsid w:val="00D82737"/>
    <w:rsid w:val="00D830C2"/>
    <w:rsid w:val="00D85B40"/>
    <w:rsid w:val="00D94618"/>
    <w:rsid w:val="00D94EBB"/>
    <w:rsid w:val="00DA652F"/>
    <w:rsid w:val="00DB0057"/>
    <w:rsid w:val="00DB4CC2"/>
    <w:rsid w:val="00DB5F8F"/>
    <w:rsid w:val="00DC6736"/>
    <w:rsid w:val="00DC6FEC"/>
    <w:rsid w:val="00DD1D3D"/>
    <w:rsid w:val="00DD27B3"/>
    <w:rsid w:val="00DE1E55"/>
    <w:rsid w:val="00DE3E79"/>
    <w:rsid w:val="00DE6FD3"/>
    <w:rsid w:val="00DF665E"/>
    <w:rsid w:val="00DF774D"/>
    <w:rsid w:val="00E10942"/>
    <w:rsid w:val="00E12665"/>
    <w:rsid w:val="00E13D7A"/>
    <w:rsid w:val="00E15E31"/>
    <w:rsid w:val="00E301A1"/>
    <w:rsid w:val="00E30B0D"/>
    <w:rsid w:val="00E30B8A"/>
    <w:rsid w:val="00E367A6"/>
    <w:rsid w:val="00E41CA6"/>
    <w:rsid w:val="00E46937"/>
    <w:rsid w:val="00E627BC"/>
    <w:rsid w:val="00E64AA2"/>
    <w:rsid w:val="00E83BB9"/>
    <w:rsid w:val="00E84982"/>
    <w:rsid w:val="00E9417A"/>
    <w:rsid w:val="00E976D0"/>
    <w:rsid w:val="00EA1027"/>
    <w:rsid w:val="00EA744C"/>
    <w:rsid w:val="00EA79E4"/>
    <w:rsid w:val="00EC417B"/>
    <w:rsid w:val="00ED43BE"/>
    <w:rsid w:val="00ED48F1"/>
    <w:rsid w:val="00EE7830"/>
    <w:rsid w:val="00EF7F5B"/>
    <w:rsid w:val="00F02C30"/>
    <w:rsid w:val="00F10A58"/>
    <w:rsid w:val="00F152F1"/>
    <w:rsid w:val="00F21CC0"/>
    <w:rsid w:val="00F313A7"/>
    <w:rsid w:val="00F318AA"/>
    <w:rsid w:val="00F35090"/>
    <w:rsid w:val="00F5296D"/>
    <w:rsid w:val="00F55D64"/>
    <w:rsid w:val="00F62D9F"/>
    <w:rsid w:val="00F64924"/>
    <w:rsid w:val="00F67A4C"/>
    <w:rsid w:val="00F73664"/>
    <w:rsid w:val="00F74AA6"/>
    <w:rsid w:val="00F74EDC"/>
    <w:rsid w:val="00F80033"/>
    <w:rsid w:val="00F83C2D"/>
    <w:rsid w:val="00F8701F"/>
    <w:rsid w:val="00F92D31"/>
    <w:rsid w:val="00FA032C"/>
    <w:rsid w:val="00FA23FE"/>
    <w:rsid w:val="00FA53BE"/>
    <w:rsid w:val="00FB358F"/>
    <w:rsid w:val="00FC3B16"/>
    <w:rsid w:val="00FC7B55"/>
    <w:rsid w:val="00FD0896"/>
    <w:rsid w:val="00FD4CF1"/>
    <w:rsid w:val="00FD7BD3"/>
    <w:rsid w:val="00FF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C26F"/>
  <w15:chartTrackingRefBased/>
  <w15:docId w15:val="{173F7F77-0171-4D0A-B6D6-3B131512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313"/>
    <w:rPr>
      <w:rFonts w:eastAsiaTheme="majorEastAsia" w:cstheme="majorBidi"/>
      <w:color w:val="272727" w:themeColor="text1" w:themeTint="D8"/>
    </w:rPr>
  </w:style>
  <w:style w:type="paragraph" w:styleId="Title">
    <w:name w:val="Title"/>
    <w:basedOn w:val="Normal"/>
    <w:next w:val="Normal"/>
    <w:link w:val="TitleChar"/>
    <w:uiPriority w:val="10"/>
    <w:qFormat/>
    <w:rsid w:val="00AF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313"/>
    <w:pPr>
      <w:spacing w:before="160"/>
      <w:jc w:val="center"/>
    </w:pPr>
    <w:rPr>
      <w:i/>
      <w:iCs/>
      <w:color w:val="404040" w:themeColor="text1" w:themeTint="BF"/>
    </w:rPr>
  </w:style>
  <w:style w:type="character" w:customStyle="1" w:styleId="QuoteChar">
    <w:name w:val="Quote Char"/>
    <w:basedOn w:val="DefaultParagraphFont"/>
    <w:link w:val="Quote"/>
    <w:uiPriority w:val="29"/>
    <w:rsid w:val="00AF6313"/>
    <w:rPr>
      <w:i/>
      <w:iCs/>
      <w:color w:val="404040" w:themeColor="text1" w:themeTint="BF"/>
    </w:rPr>
  </w:style>
  <w:style w:type="paragraph" w:styleId="ListParagraph">
    <w:name w:val="List Paragraph"/>
    <w:basedOn w:val="Normal"/>
    <w:uiPriority w:val="34"/>
    <w:qFormat/>
    <w:rsid w:val="00AF6313"/>
    <w:pPr>
      <w:ind w:left="720"/>
      <w:contextualSpacing/>
    </w:pPr>
  </w:style>
  <w:style w:type="character" w:styleId="IntenseEmphasis">
    <w:name w:val="Intense Emphasis"/>
    <w:basedOn w:val="DefaultParagraphFont"/>
    <w:uiPriority w:val="21"/>
    <w:qFormat/>
    <w:rsid w:val="00AF6313"/>
    <w:rPr>
      <w:i/>
      <w:iCs/>
      <w:color w:val="0F4761" w:themeColor="accent1" w:themeShade="BF"/>
    </w:rPr>
  </w:style>
  <w:style w:type="paragraph" w:styleId="IntenseQuote">
    <w:name w:val="Intense Quote"/>
    <w:basedOn w:val="Normal"/>
    <w:next w:val="Normal"/>
    <w:link w:val="IntenseQuoteChar"/>
    <w:uiPriority w:val="30"/>
    <w:qFormat/>
    <w:rsid w:val="00AF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313"/>
    <w:rPr>
      <w:i/>
      <w:iCs/>
      <w:color w:val="0F4761" w:themeColor="accent1" w:themeShade="BF"/>
    </w:rPr>
  </w:style>
  <w:style w:type="character" w:styleId="IntenseReference">
    <w:name w:val="Intense Reference"/>
    <w:basedOn w:val="DefaultParagraphFont"/>
    <w:uiPriority w:val="32"/>
    <w:qFormat/>
    <w:rsid w:val="00AF6313"/>
    <w:rPr>
      <w:b/>
      <w:bCs/>
      <w:smallCaps/>
      <w:color w:val="0F4761" w:themeColor="accent1" w:themeShade="BF"/>
      <w:spacing w:val="5"/>
    </w:rPr>
  </w:style>
  <w:style w:type="paragraph" w:styleId="Header">
    <w:name w:val="header"/>
    <w:basedOn w:val="Normal"/>
    <w:link w:val="HeaderChar"/>
    <w:uiPriority w:val="99"/>
    <w:unhideWhenUsed/>
    <w:rsid w:val="00300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648"/>
  </w:style>
  <w:style w:type="paragraph" w:styleId="Footer">
    <w:name w:val="footer"/>
    <w:basedOn w:val="Normal"/>
    <w:link w:val="FooterChar"/>
    <w:uiPriority w:val="99"/>
    <w:unhideWhenUsed/>
    <w:rsid w:val="00300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48"/>
  </w:style>
  <w:style w:type="paragraph" w:styleId="Revision">
    <w:name w:val="Revision"/>
    <w:hidden/>
    <w:uiPriority w:val="99"/>
    <w:semiHidden/>
    <w:rsid w:val="00DE1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25c215-4f1d-4c26-af07-9ba9bd429ff8" xsi:nil="true"/>
    <lcf76f155ced4ddcb4097134ff3c332f xmlns="4dd21376-3c37-4a1b-af30-74c8a98c4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C3FDE5F472F41A3D602B7DF0CC3DE" ma:contentTypeVersion="19" ma:contentTypeDescription="Create a new document." ma:contentTypeScope="" ma:versionID="db572dae19286c785e9599c739a75c1c">
  <xsd:schema xmlns:xsd="http://www.w3.org/2001/XMLSchema" xmlns:xs="http://www.w3.org/2001/XMLSchema" xmlns:p="http://schemas.microsoft.com/office/2006/metadata/properties" xmlns:ns2="4dd21376-3c37-4a1b-af30-74c8a98c4f1b" xmlns:ns3="ba25c215-4f1d-4c26-af07-9ba9bd429ff8" targetNamespace="http://schemas.microsoft.com/office/2006/metadata/properties" ma:root="true" ma:fieldsID="725eb9f39623c041349b2e8d9bf6d7eb" ns2:_="" ns3:_="">
    <xsd:import namespace="4dd21376-3c37-4a1b-af30-74c8a98c4f1b"/>
    <xsd:import namespace="ba25c215-4f1d-4c26-af07-9ba9bd429f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21376-3c37-4a1b-af30-74c8a98c4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c96483-da5c-45d0-bf8f-b44cc76946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5c215-4f1d-4c26-af07-9ba9bd429f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1a4aae-7325-44a9-a0ba-6ad2c753d7fe}" ma:internalName="TaxCatchAll" ma:showField="CatchAllData" ma:web="ba25c215-4f1d-4c26-af07-9ba9bd429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EAD23-3511-40AD-8CFB-DC73B389D523}">
  <ds:schemaRefs>
    <ds:schemaRef ds:uri="http://schemas.microsoft.com/office/2006/metadata/properties"/>
    <ds:schemaRef ds:uri="http://schemas.microsoft.com/office/infopath/2007/PartnerControls"/>
    <ds:schemaRef ds:uri="ba25c215-4f1d-4c26-af07-9ba9bd429ff8"/>
    <ds:schemaRef ds:uri="4dd21376-3c37-4a1b-af30-74c8a98c4f1b"/>
  </ds:schemaRefs>
</ds:datastoreItem>
</file>

<file path=customXml/itemProps2.xml><?xml version="1.0" encoding="utf-8"?>
<ds:datastoreItem xmlns:ds="http://schemas.openxmlformats.org/officeDocument/2006/customXml" ds:itemID="{9A696BEA-F410-41C7-97EB-385A9173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21376-3c37-4a1b-af30-74c8a98c4f1b"/>
    <ds:schemaRef ds:uri="ba25c215-4f1d-4c26-af07-9ba9bd429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A52E6-1080-4B25-9FCE-027710BCA1DD}">
  <ds:schemaRefs>
    <ds:schemaRef ds:uri="http://schemas.openxmlformats.org/officeDocument/2006/bibliography"/>
  </ds:schemaRefs>
</ds:datastoreItem>
</file>

<file path=customXml/itemProps4.xml><?xml version="1.0" encoding="utf-8"?>
<ds:datastoreItem xmlns:ds="http://schemas.openxmlformats.org/officeDocument/2006/customXml" ds:itemID="{C161BF72-3AE2-404E-BF5C-54D54DDAD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2817</Words>
  <Characters>14630</Characters>
  <Application>Microsoft Office Word</Application>
  <DocSecurity>0</DocSecurity>
  <Lines>342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Imig</dc:creator>
  <cp:keywords/>
  <dc:description/>
  <cp:lastModifiedBy>Eleanor Prescott</cp:lastModifiedBy>
  <cp:revision>3</cp:revision>
  <cp:lastPrinted>2025-10-08T13:34:00Z</cp:lastPrinted>
  <dcterms:created xsi:type="dcterms:W3CDTF">2025-11-12T10:34:00Z</dcterms:created>
  <dcterms:modified xsi:type="dcterms:W3CDTF">2025-11-12T10:35:00Z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0x010100EF2C3FDE5F472F41A3D602B7DF0CC3DE</vt:lpwstr>
  </property>
  <property fmtid="{D5CDD505-2E9C-101B-9397-08002B2CF9AE}" pid="3" name="MediaServiceImageTags">
    <vt:lpwstr/>
  </property>
</Properties>
</file>